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AADAD4" w14:textId="3C0D5D6C" w:rsidR="00341A9C" w:rsidRPr="00341A9C" w:rsidRDefault="00341A9C" w:rsidP="00341A9C">
      <w:pPr>
        <w:spacing w:before="100" w:beforeAutospacing="1" w:after="100" w:afterAutospacing="1" w:line="240" w:lineRule="auto"/>
        <w:rPr>
          <w:rFonts w:ascii="Times New Roman" w:eastAsia="Times New Roman" w:hAnsi="Times New Roman" w:cs="Times New Roman"/>
          <w:sz w:val="24"/>
          <w:szCs w:val="24"/>
          <w:lang w:eastAsia="fr-FR"/>
        </w:rPr>
      </w:pPr>
      <w:r w:rsidRPr="00341A9C">
        <w:rPr>
          <w:rFonts w:ascii="Times New Roman" w:eastAsia="Times New Roman" w:hAnsi="Times New Roman" w:cs="Times New Roman"/>
          <w:noProof/>
          <w:sz w:val="24"/>
          <w:szCs w:val="24"/>
          <w:lang w:eastAsia="fr-FR"/>
        </w:rPr>
        <w:drawing>
          <wp:anchor distT="0" distB="0" distL="114300" distR="114300" simplePos="0" relativeHeight="251658242" behindDoc="0" locked="0" layoutInCell="1" allowOverlap="1" wp14:anchorId="4B99B67B" wp14:editId="4E089F73">
            <wp:simplePos x="0" y="0"/>
            <wp:positionH relativeFrom="column">
              <wp:posOffset>-4445</wp:posOffset>
            </wp:positionH>
            <wp:positionV relativeFrom="paragraph">
              <wp:posOffset>4445</wp:posOffset>
            </wp:positionV>
            <wp:extent cx="1323340" cy="1079500"/>
            <wp:effectExtent l="0" t="0" r="0" b="6350"/>
            <wp:wrapNone/>
            <wp:docPr id="2" name="Image 1" descr="Une image contenant texte, Police, Graphiqu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descr="Une image contenant texte, Police, Graphique, conception&#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3340" cy="1079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B3A5BC" w14:textId="12C5CD5B" w:rsidR="00FB3F1E" w:rsidRDefault="00A3350A" w:rsidP="0088586F">
      <w:pPr>
        <w:tabs>
          <w:tab w:val="left" w:pos="8765"/>
        </w:tabs>
      </w:pPr>
      <w:r>
        <w:rPr>
          <w:noProof/>
        </w:rPr>
        <w:drawing>
          <wp:anchor distT="0" distB="0" distL="114300" distR="114300" simplePos="0" relativeHeight="251658243" behindDoc="0" locked="0" layoutInCell="1" allowOverlap="1" wp14:anchorId="41C16A49" wp14:editId="3BD9E534">
            <wp:simplePos x="0" y="0"/>
            <wp:positionH relativeFrom="margin">
              <wp:posOffset>2867025</wp:posOffset>
            </wp:positionH>
            <wp:positionV relativeFrom="paragraph">
              <wp:posOffset>17780</wp:posOffset>
            </wp:positionV>
            <wp:extent cx="1219200" cy="568960"/>
            <wp:effectExtent l="0" t="0" r="0" b="2540"/>
            <wp:wrapNone/>
            <wp:docPr id="1119758012" name="Image 1119758012"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 91" descr="Une image contenant logo&#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19200" cy="5689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4" behindDoc="0" locked="0" layoutInCell="1" allowOverlap="1" wp14:anchorId="7B9D0551" wp14:editId="313AE158">
            <wp:simplePos x="0" y="0"/>
            <wp:positionH relativeFrom="page">
              <wp:posOffset>5786120</wp:posOffset>
            </wp:positionH>
            <wp:positionV relativeFrom="paragraph">
              <wp:posOffset>18415</wp:posOffset>
            </wp:positionV>
            <wp:extent cx="1272540" cy="514350"/>
            <wp:effectExtent l="0" t="0" r="381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rotWithShape="1">
                    <a:blip r:embed="rId13" cstate="print">
                      <a:extLst>
                        <a:ext uri="{28A0092B-C50C-407E-A947-70E740481C1C}">
                          <a14:useLocalDpi xmlns:a14="http://schemas.microsoft.com/office/drawing/2010/main" val="0"/>
                        </a:ext>
                      </a:extLst>
                    </a:blip>
                    <a:srcRect l="5055" t="17073" r="34743" b="18230"/>
                    <a:stretch/>
                  </pic:blipFill>
                  <pic:spPr bwMode="auto">
                    <a:xfrm>
                      <a:off x="0" y="0"/>
                      <a:ext cx="1272540" cy="514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0" locked="0" layoutInCell="1" allowOverlap="1" wp14:anchorId="6353232A" wp14:editId="3AE3C490">
            <wp:simplePos x="0" y="0"/>
            <wp:positionH relativeFrom="margin">
              <wp:posOffset>4105275</wp:posOffset>
            </wp:positionH>
            <wp:positionV relativeFrom="paragraph">
              <wp:posOffset>18415</wp:posOffset>
            </wp:positionV>
            <wp:extent cx="1134110" cy="552450"/>
            <wp:effectExtent l="0" t="0" r="889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rotWithShape="1">
                    <a:blip r:embed="rId14" cstate="print">
                      <a:extLst>
                        <a:ext uri="{28A0092B-C50C-407E-A947-70E740481C1C}">
                          <a14:useLocalDpi xmlns:a14="http://schemas.microsoft.com/office/drawing/2010/main" val="0"/>
                        </a:ext>
                      </a:extLst>
                    </a:blip>
                    <a:srcRect l="5742" t="15241" r="39234" b="13632"/>
                    <a:stretch/>
                  </pic:blipFill>
                  <pic:spPr bwMode="auto">
                    <a:xfrm>
                      <a:off x="0" y="0"/>
                      <a:ext cx="1134110" cy="552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2059">
        <w:rPr>
          <w:noProof/>
        </w:rPr>
        <w:drawing>
          <wp:anchor distT="0" distB="0" distL="114300" distR="114300" simplePos="0" relativeHeight="251658240" behindDoc="0" locked="0" layoutInCell="1" allowOverlap="1" wp14:anchorId="326DC75E" wp14:editId="3F45C7A9">
            <wp:simplePos x="0" y="0"/>
            <wp:positionH relativeFrom="margin">
              <wp:posOffset>-3271520</wp:posOffset>
            </wp:positionH>
            <wp:positionV relativeFrom="paragraph">
              <wp:posOffset>-1261745</wp:posOffset>
            </wp:positionV>
            <wp:extent cx="2242679" cy="1047750"/>
            <wp:effectExtent l="0" t="0" r="0" b="0"/>
            <wp:wrapNone/>
            <wp:docPr id="776879421" name="Image 77687942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 91" descr="Une image contenant logo&#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2679" cy="1047750"/>
                    </a:xfrm>
                    <a:prstGeom prst="rect">
                      <a:avLst/>
                    </a:prstGeom>
                    <a:noFill/>
                  </pic:spPr>
                </pic:pic>
              </a:graphicData>
            </a:graphic>
            <wp14:sizeRelH relativeFrom="page">
              <wp14:pctWidth>0</wp14:pctWidth>
            </wp14:sizeRelH>
            <wp14:sizeRelV relativeFrom="page">
              <wp14:pctHeight>0</wp14:pctHeight>
            </wp14:sizeRelV>
          </wp:anchor>
        </w:drawing>
      </w:r>
      <w:r w:rsidR="002656AE">
        <w:tab/>
      </w:r>
    </w:p>
    <w:p w14:paraId="0F58926D" w14:textId="143E25F4" w:rsidR="00D716F4" w:rsidRPr="008B26E5" w:rsidRDefault="00D716F4" w:rsidP="00355C0D">
      <w:pPr>
        <w:pStyle w:val="Nomclient"/>
      </w:pPr>
    </w:p>
    <w:p w14:paraId="711D9407" w14:textId="0E6D9AF1" w:rsidR="00FB3F1E" w:rsidRPr="008B26E5" w:rsidRDefault="00FB3F1E" w:rsidP="00355C0D">
      <w:pPr>
        <w:pStyle w:val="Nomclient"/>
      </w:pPr>
    </w:p>
    <w:p w14:paraId="27BD238B" w14:textId="77777777" w:rsidR="00D716F4" w:rsidRDefault="00D716F4" w:rsidP="00355C0D">
      <w:pPr>
        <w:pStyle w:val="Nomclient"/>
      </w:pPr>
    </w:p>
    <w:p w14:paraId="65CA20BB" w14:textId="77777777" w:rsidR="00341A9C" w:rsidRPr="008B26E5" w:rsidRDefault="00341A9C" w:rsidP="00355C0D">
      <w:pPr>
        <w:pStyle w:val="Nomclient"/>
      </w:pPr>
    </w:p>
    <w:p w14:paraId="68134464" w14:textId="77777777" w:rsidR="00DC4364" w:rsidRDefault="00DC4364" w:rsidP="00DC4364">
      <w:pPr>
        <w:pStyle w:val="GRANDTITRE"/>
      </w:pPr>
      <w:r w:rsidRPr="00DC4364">
        <w:t xml:space="preserve">RENOVATION / RECONSTRUCTION DES PONTS DU CESTA </w:t>
      </w:r>
    </w:p>
    <w:p w14:paraId="671DC8EB" w14:textId="1279DCAB" w:rsidR="00D716F4" w:rsidRDefault="00FB3F1E" w:rsidP="00DC4364">
      <w:pPr>
        <w:pStyle w:val="GRANDTITRE"/>
      </w:pPr>
      <w:r w:rsidRPr="008B26E5">
        <w:rPr>
          <w:noProof/>
        </w:rPr>
        <mc:AlternateContent>
          <mc:Choice Requires="wps">
            <w:drawing>
              <wp:inline distT="0" distB="0" distL="0" distR="0" wp14:anchorId="072D7FAB" wp14:editId="690021A0">
                <wp:extent cx="1440000" cy="0"/>
                <wp:effectExtent l="0" t="0" r="0" b="0"/>
                <wp:docPr id="4" name="Connecteur droit 4"/>
                <wp:cNvGraphicFramePr/>
                <a:graphic xmlns:a="http://schemas.openxmlformats.org/drawingml/2006/main">
                  <a:graphicData uri="http://schemas.microsoft.com/office/word/2010/wordprocessingShape">
                    <wps:wsp>
                      <wps:cNvCnPr/>
                      <wps:spPr>
                        <a:xfrm>
                          <a:off x="0" y="0"/>
                          <a:ext cx="1440000" cy="0"/>
                        </a:xfrm>
                        <a:prstGeom prst="line">
                          <a:avLst/>
                        </a:prstGeom>
                        <a:ln w="1905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14="http://schemas.microsoft.com/office/drawing/2010/main" xmlns:pic="http://schemas.openxmlformats.org/drawingml/2006/picture" xmlns:a="http://schemas.openxmlformats.org/drawingml/2006/main">
            <w:pict w14:anchorId="5856CA57">
              <v:line id="Connecteur droit 4" style="visibility:visible;mso-wrap-style:square;mso-left-percent:-10001;mso-top-percent:-10001;mso-position-horizontal:absolute;mso-position-horizontal-relative:char;mso-position-vertical:absolute;mso-position-vertical-relative:line;mso-left-percent:-10001;mso-top-percent:-10001" o:spid="_x0000_s1026" strokecolor="#17823d [3204]" strokeweight="1.5pt" from="0,0" to="113.4pt,0" w14:anchorId="44323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e5KuAEAAOIDAAAOAAAAZHJzL2Uyb0RvYy54bWysU8FO3DAQvVfiHyzf2WQRRW20WQ4guFQF&#10;teUDjDPeWLI9lu1usn/fsbObRUCRQOTgxON5b948T1aXozVsCyFqdC1fLmrOwEnstNu0/OHPzek3&#10;zmISrhMGHbR8B5Ffrk++rAbfwBn2aDoIjEhcbAbf8j4l31RVlD1YERfowdGhwmBFom3YVF0QA7Fb&#10;U53V9UU1YOh8QAkxUvR6OuTrwq8UyHSnVITETMtJWyprKOtjXqv1SjSbIHyv5V6G+IAKK7SjojPV&#10;tUiC/Q36BZXVMmBElRYSbYVKaQmlB+pmWT/r5ncvPJReyJzoZ5vi59HKn9srdx/IhsHHJvr7kLsY&#10;VbD5TfrYWMzazWbBmJik4PL8vKaHM3k4q45AH2K6BbQsf7TcaJf7EI3Y/oiJilHqISWHjWMDMX6v&#10;v9YlLaLR3Y02Jh+WWYArE9hW0C0KKcGlZb45YnmSSTvjKHhspHylnYGpxi9QTHdZ+lQkz9j/eI2j&#10;7AxTpGIG7tW9BdznZyiU+XsPeEaUyujSDLbaYXhNdhoPVqgp/+DA1He24BG7XbniYg0NUnFuP/R5&#10;Up/uC/z4a67/AQAA//8DAFBLAwQUAAYACAAAACEA3+9HxtYAAAACAQAADwAAAGRycy9kb3ducmV2&#10;LnhtbEyPQUvDQBCF74L/YRnBm92YQ5GYTWkj4kUQ0+J5ml2T4O5MyG7T+O+detHLwOM93nyv3CzB&#10;q9lNcWAycL/KQDlq2Q7UGTjsn+8eQMWEZNEzOQPfLsKmur4qsbB8pnc3N6lTUkKxQAN9SmOhdWx7&#10;FzCueHQk3idPAZPIqdN2wrOUB6/zLFvrgAPJhx5HV/eu/WpOwYB+1bsXfvP8UQ998LxvZnyqjbm9&#10;WbaPoJJb0l8YLviCDpUwHflENipvQIak3ytenq9lxvEidVXq/+jVDwAAAP//AwBQSwECLQAUAAYA&#10;CAAAACEAtoM4kv4AAADhAQAAEwAAAAAAAAAAAAAAAAAAAAAAW0NvbnRlbnRfVHlwZXNdLnhtbFBL&#10;AQItABQABgAIAAAAIQA4/SH/1gAAAJQBAAALAAAAAAAAAAAAAAAAAC8BAABfcmVscy8ucmVsc1BL&#10;AQItABQABgAIAAAAIQDmme5KuAEAAOIDAAAOAAAAAAAAAAAAAAAAAC4CAABkcnMvZTJvRG9jLnht&#10;bFBLAQItABQABgAIAAAAIQDf70fG1gAAAAIBAAAPAAAAAAAAAAAAAAAAABIEAABkcnMvZG93bnJl&#10;di54bWxQSwUGAAAAAAQABADzAAAAFQUAAAAA&#10;">
                <v:stroke joinstyle="miter"/>
                <w10:anchorlock/>
              </v:line>
            </w:pict>
          </mc:Fallback>
        </mc:AlternateContent>
      </w:r>
    </w:p>
    <w:p w14:paraId="44A6EA01" w14:textId="77777777" w:rsidR="00DC4364" w:rsidRPr="008B26E5" w:rsidRDefault="00DC4364" w:rsidP="00DC4364">
      <w:pPr>
        <w:pStyle w:val="GRANDTITRE"/>
      </w:pPr>
    </w:p>
    <w:p w14:paraId="40E1E926" w14:textId="3290E139" w:rsidR="003E4B78" w:rsidRPr="008B26E5" w:rsidRDefault="000E7780" w:rsidP="000A72BD">
      <w:pPr>
        <w:pStyle w:val="Sous-titre-Typededocument"/>
        <w:tabs>
          <w:tab w:val="left" w:pos="7890"/>
        </w:tabs>
        <w:rPr>
          <w:color w:val="FFFFFF" w:themeColor="background1"/>
        </w:rPr>
      </w:pPr>
      <w:sdt>
        <w:sdtPr>
          <w:alias w:val="Titre "/>
          <w:tag w:val=""/>
          <w:id w:val="-1897649322"/>
          <w:placeholder>
            <w:docPart w:val="245DED289A7443AE8C4C65A3B861A236"/>
          </w:placeholder>
          <w:dataBinding w:prefixMappings="xmlns:ns0='http://purl.org/dc/elements/1.1/' xmlns:ns1='http://schemas.openxmlformats.org/package/2006/metadata/core-properties' " w:xpath="/ns1:coreProperties[1]/ns0:title[1]" w:storeItemID="{6C3C8BC8-F283-45AE-878A-BAB7291924A1}"/>
          <w:text/>
        </w:sdtPr>
        <w:sdtEndPr/>
        <w:sdtContent>
          <w:r w:rsidR="008A4D54">
            <w:t>DCE</w:t>
          </w:r>
          <w:r w:rsidR="00D85153">
            <w:t xml:space="preserve"> Pont Route – </w:t>
          </w:r>
          <w:r w:rsidR="008A4D54">
            <w:t>Pièce A05</w:t>
          </w:r>
          <w:r w:rsidR="00D85153">
            <w:t xml:space="preserve"> </w:t>
          </w:r>
          <w:r w:rsidR="00E96C3B">
            <w:t>–</w:t>
          </w:r>
          <w:r w:rsidR="00D85153">
            <w:t xml:space="preserve"> </w:t>
          </w:r>
          <w:r w:rsidR="008A4D54">
            <w:t>Notice de Respect de l’environnement</w:t>
          </w:r>
        </w:sdtContent>
      </w:sdt>
    </w:p>
    <w:p w14:paraId="34CB8461" w14:textId="181DC4AC" w:rsidR="00650054" w:rsidRPr="008B26E5" w:rsidRDefault="00CF08EA" w:rsidP="00374A7B">
      <w:pPr>
        <w:pStyle w:val="Normaljustifier"/>
        <w:rPr>
          <w:color w:val="FFFFFF" w:themeColor="background1"/>
        </w:rPr>
      </w:pPr>
      <w:r>
        <w:rPr>
          <w:noProof/>
        </w:rPr>
        <w:drawing>
          <wp:anchor distT="0" distB="0" distL="114300" distR="114300" simplePos="0" relativeHeight="251658241" behindDoc="0" locked="0" layoutInCell="1" allowOverlap="1" wp14:anchorId="40EDD450" wp14:editId="73097CE0">
            <wp:simplePos x="0" y="0"/>
            <wp:positionH relativeFrom="page">
              <wp:posOffset>2084705</wp:posOffset>
            </wp:positionH>
            <wp:positionV relativeFrom="paragraph">
              <wp:posOffset>2131695</wp:posOffset>
            </wp:positionV>
            <wp:extent cx="3200400" cy="993775"/>
            <wp:effectExtent l="0" t="0" r="0" b="0"/>
            <wp:wrapNone/>
            <wp:docPr id="31828544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0400" cy="993775"/>
                    </a:xfrm>
                    <a:prstGeom prst="rect">
                      <a:avLst/>
                    </a:prstGeom>
                    <a:noFill/>
                  </pic:spPr>
                </pic:pic>
              </a:graphicData>
            </a:graphic>
            <wp14:sizeRelH relativeFrom="page">
              <wp14:pctWidth>0</wp14:pctWidth>
            </wp14:sizeRelH>
            <wp14:sizeRelV relativeFrom="page">
              <wp14:pctHeight>0</wp14:pctHeight>
            </wp14:sizeRelV>
          </wp:anchor>
        </w:drawing>
      </w:r>
      <w:r w:rsidR="00650054" w:rsidRPr="008B26E5">
        <w:rPr>
          <w:color w:val="FFFFFF" w:themeColor="background1"/>
        </w:rPr>
        <w:br w:type="page"/>
      </w:r>
    </w:p>
    <w:tbl>
      <w:tblPr>
        <w:tblStyle w:val="Grilledutableau"/>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3403"/>
        <w:gridCol w:w="2262"/>
        <w:gridCol w:w="1985"/>
        <w:gridCol w:w="2545"/>
      </w:tblGrid>
      <w:tr w:rsidR="0057437B" w:rsidRPr="00071647" w14:paraId="7EC310F6" w14:textId="77777777" w:rsidTr="00AC1C42">
        <w:trPr>
          <w:trHeight w:val="907"/>
        </w:trPr>
        <w:tc>
          <w:tcPr>
            <w:tcW w:w="3403" w:type="dxa"/>
            <w:vMerge w:val="restart"/>
            <w:tcBorders>
              <w:right w:val="single" w:sz="4" w:space="0" w:color="FFFFFF" w:themeColor="background1"/>
            </w:tcBorders>
            <w:shd w:val="clear" w:color="auto" w:fill="FFFFFF" w:themeFill="background1"/>
            <w:vAlign w:val="center"/>
          </w:tcPr>
          <w:p w14:paraId="38CDD3CC" w14:textId="77777777" w:rsidR="0028437F" w:rsidRPr="0028437F" w:rsidRDefault="0028437F" w:rsidP="0028437F">
            <w:pPr>
              <w:pStyle w:val="Corpsdetexte"/>
              <w:rPr>
                <w:b/>
                <w:bCs/>
              </w:rPr>
            </w:pPr>
            <w:proofErr w:type="spellStart"/>
            <w:proofErr w:type="gramStart"/>
            <w:r w:rsidRPr="0028437F">
              <w:rPr>
                <w:b/>
                <w:bCs/>
              </w:rPr>
              <w:lastRenderedPageBreak/>
              <w:t>setec</w:t>
            </w:r>
            <w:proofErr w:type="spellEnd"/>
            <w:proofErr w:type="gramEnd"/>
            <w:r w:rsidRPr="0028437F">
              <w:rPr>
                <w:b/>
                <w:bCs/>
              </w:rPr>
              <w:t xml:space="preserve"> tpi </w:t>
            </w:r>
          </w:p>
          <w:p w14:paraId="4B4315CC" w14:textId="77777777" w:rsidR="0028437F" w:rsidRPr="00085E89" w:rsidRDefault="0028437F" w:rsidP="00085E89">
            <w:pPr>
              <w:pStyle w:val="Corpsdetexte"/>
              <w:spacing w:line="240" w:lineRule="auto"/>
            </w:pPr>
            <w:r w:rsidRPr="00085E89">
              <w:t>Immeuble Central Seine</w:t>
            </w:r>
          </w:p>
          <w:p w14:paraId="67A80108" w14:textId="77777777" w:rsidR="0028437F" w:rsidRPr="00085E89" w:rsidRDefault="0028437F" w:rsidP="00085E89">
            <w:pPr>
              <w:pStyle w:val="Corpsdetexte"/>
              <w:spacing w:line="240" w:lineRule="auto"/>
            </w:pPr>
            <w:r w:rsidRPr="00085E89">
              <w:t>42/52 quai de la Rapée</w:t>
            </w:r>
          </w:p>
          <w:p w14:paraId="333C8C83" w14:textId="77777777" w:rsidR="0028437F" w:rsidRPr="00085E89" w:rsidRDefault="0028437F" w:rsidP="00085E89">
            <w:pPr>
              <w:pStyle w:val="Corpsdetexte"/>
              <w:spacing w:line="240" w:lineRule="auto"/>
            </w:pPr>
            <w:r w:rsidRPr="00085E89">
              <w:t>75583 Paris Cedex 12</w:t>
            </w:r>
          </w:p>
          <w:p w14:paraId="34E75A0D" w14:textId="2B62C03A" w:rsidR="0028437F" w:rsidRPr="00085E89" w:rsidRDefault="0028437F" w:rsidP="00085E89">
            <w:pPr>
              <w:pStyle w:val="Corpsdetexte"/>
              <w:spacing w:line="240" w:lineRule="auto"/>
            </w:pPr>
            <w:r w:rsidRPr="00085E89">
              <w:t xml:space="preserve">Courriel : </w:t>
            </w:r>
            <w:r w:rsidR="00833631">
              <w:t>setec.</w:t>
            </w:r>
            <w:r w:rsidRPr="00085E89">
              <w:t>tpi.</w:t>
            </w:r>
            <w:r w:rsidR="00833631">
              <w:t>fr</w:t>
            </w:r>
            <w:r w:rsidRPr="00085E89">
              <w:t>@setec.com</w:t>
            </w:r>
          </w:p>
          <w:p w14:paraId="2A76841C" w14:textId="77777777" w:rsidR="0028437F" w:rsidRPr="00085E89" w:rsidRDefault="0028437F" w:rsidP="00085E89">
            <w:pPr>
              <w:pStyle w:val="Corpsdetexte"/>
              <w:spacing w:line="240" w:lineRule="auto"/>
            </w:pPr>
            <w:r w:rsidRPr="00085E89">
              <w:t>T : 01 82 51 62 89</w:t>
            </w:r>
          </w:p>
          <w:p w14:paraId="3EBDACC4" w14:textId="1FB6E26B" w:rsidR="0057437B" w:rsidRDefault="0028437F" w:rsidP="00085E89">
            <w:pPr>
              <w:pStyle w:val="Corpsdetexte"/>
              <w:spacing w:line="240" w:lineRule="auto"/>
            </w:pPr>
            <w:r w:rsidRPr="00085E89">
              <w:t>F : 01 82 51 41 82</w:t>
            </w:r>
          </w:p>
        </w:tc>
        <w:tc>
          <w:tcPr>
            <w:tcW w:w="2262" w:type="dxa"/>
            <w:vMerge w:val="restart"/>
            <w:tcBorders>
              <w:left w:val="single" w:sz="4" w:space="0" w:color="FFFFFF" w:themeColor="background1"/>
            </w:tcBorders>
            <w:shd w:val="clear" w:color="auto" w:fill="FFFFFF" w:themeFill="background1"/>
            <w:vAlign w:val="center"/>
          </w:tcPr>
          <w:p w14:paraId="7863B950" w14:textId="18444A07" w:rsidR="0057437B" w:rsidRDefault="0057437B" w:rsidP="0057437B">
            <w:pPr>
              <w:pStyle w:val="Corpsdetexte"/>
              <w:jc w:val="center"/>
            </w:pPr>
          </w:p>
        </w:tc>
        <w:tc>
          <w:tcPr>
            <w:tcW w:w="1985" w:type="dxa"/>
            <w:tcBorders>
              <w:right w:val="nil"/>
            </w:tcBorders>
            <w:shd w:val="clear" w:color="auto" w:fill="FFFFFF" w:themeFill="background1"/>
            <w:vAlign w:val="center"/>
          </w:tcPr>
          <w:p w14:paraId="24C93D1F" w14:textId="66ED6D01" w:rsidR="0057437B" w:rsidRPr="00071647" w:rsidRDefault="0057437B" w:rsidP="0057437B">
            <w:pPr>
              <w:pStyle w:val="Corpsdetexte"/>
              <w:rPr>
                <w:color w:val="17823D" w:themeColor="accent1"/>
              </w:rPr>
            </w:pPr>
            <w:r w:rsidRPr="00071647">
              <w:rPr>
                <w:color w:val="17823D" w:themeColor="accent1"/>
              </w:rPr>
              <w:t xml:space="preserve">Directeur </w:t>
            </w:r>
            <w:r>
              <w:rPr>
                <w:color w:val="17823D" w:themeColor="accent1"/>
              </w:rPr>
              <w:br/>
            </w:r>
            <w:r w:rsidRPr="00071647">
              <w:rPr>
                <w:color w:val="17823D" w:themeColor="accent1"/>
              </w:rPr>
              <w:t>de Projet</w:t>
            </w:r>
          </w:p>
        </w:tc>
        <w:tc>
          <w:tcPr>
            <w:tcW w:w="2545" w:type="dxa"/>
            <w:tcBorders>
              <w:left w:val="nil"/>
            </w:tcBorders>
            <w:shd w:val="clear" w:color="auto" w:fill="FFFFFF" w:themeFill="background1"/>
            <w:vAlign w:val="center"/>
          </w:tcPr>
          <w:p w14:paraId="573A9DC2" w14:textId="5E9BA6C4" w:rsidR="0057437B" w:rsidRPr="00D62E0B" w:rsidRDefault="00775B3B" w:rsidP="0057437B">
            <w:pPr>
              <w:pStyle w:val="Corpsdetexte"/>
              <w:rPr>
                <w:b/>
                <w:bCs/>
              </w:rPr>
            </w:pPr>
            <w:r w:rsidRPr="00D62E0B">
              <w:rPr>
                <w:b/>
                <w:bCs/>
              </w:rPr>
              <w:t>Arnaud DELGA</w:t>
            </w:r>
          </w:p>
        </w:tc>
      </w:tr>
      <w:tr w:rsidR="0057437B" w:rsidRPr="00071647" w14:paraId="0520CF96" w14:textId="77777777" w:rsidTr="00AC1C42">
        <w:trPr>
          <w:trHeight w:val="907"/>
        </w:trPr>
        <w:tc>
          <w:tcPr>
            <w:tcW w:w="3403" w:type="dxa"/>
            <w:vMerge/>
            <w:tcBorders>
              <w:right w:val="single" w:sz="4" w:space="0" w:color="FFFFFF" w:themeColor="background1"/>
            </w:tcBorders>
            <w:shd w:val="clear" w:color="auto" w:fill="FFFFFF" w:themeFill="background1"/>
            <w:vAlign w:val="center"/>
          </w:tcPr>
          <w:p w14:paraId="1B744EA4" w14:textId="77777777" w:rsidR="0057437B" w:rsidRDefault="0057437B" w:rsidP="0057437B">
            <w:pPr>
              <w:pStyle w:val="Corpsdetexte"/>
            </w:pPr>
          </w:p>
        </w:tc>
        <w:tc>
          <w:tcPr>
            <w:tcW w:w="2262" w:type="dxa"/>
            <w:vMerge/>
            <w:tcBorders>
              <w:left w:val="single" w:sz="4" w:space="0" w:color="FFFFFF" w:themeColor="background1"/>
            </w:tcBorders>
            <w:shd w:val="clear" w:color="auto" w:fill="FFFFFF" w:themeFill="background1"/>
            <w:vAlign w:val="center"/>
          </w:tcPr>
          <w:p w14:paraId="74EF05E0" w14:textId="3F6EB7BB" w:rsidR="0057437B" w:rsidRDefault="0057437B" w:rsidP="0057437B">
            <w:pPr>
              <w:pStyle w:val="Corpsdetexte"/>
            </w:pPr>
          </w:p>
        </w:tc>
        <w:tc>
          <w:tcPr>
            <w:tcW w:w="1985" w:type="dxa"/>
            <w:tcBorders>
              <w:right w:val="nil"/>
            </w:tcBorders>
            <w:shd w:val="clear" w:color="auto" w:fill="FFFFFF" w:themeFill="background1"/>
            <w:vAlign w:val="center"/>
          </w:tcPr>
          <w:p w14:paraId="10C14DAD" w14:textId="001569C9" w:rsidR="0057437B" w:rsidRPr="00071647" w:rsidRDefault="00D22890" w:rsidP="0057437B">
            <w:pPr>
              <w:pStyle w:val="Corpsdetexte"/>
              <w:rPr>
                <w:color w:val="17823D" w:themeColor="accent1"/>
              </w:rPr>
            </w:pPr>
            <w:r>
              <w:rPr>
                <w:color w:val="17823D" w:themeColor="accent1"/>
              </w:rPr>
              <w:t>Chef de projet</w:t>
            </w:r>
          </w:p>
        </w:tc>
        <w:tc>
          <w:tcPr>
            <w:tcW w:w="2545" w:type="dxa"/>
            <w:tcBorders>
              <w:left w:val="nil"/>
            </w:tcBorders>
            <w:shd w:val="clear" w:color="auto" w:fill="FFFFFF" w:themeFill="background1"/>
            <w:vAlign w:val="center"/>
          </w:tcPr>
          <w:p w14:paraId="62CD9D85" w14:textId="7EA26157" w:rsidR="0057437B" w:rsidRPr="00775B3B" w:rsidRDefault="00E600E9" w:rsidP="0057437B">
            <w:pPr>
              <w:pStyle w:val="Corpsdetexte"/>
              <w:rPr>
                <w:b/>
                <w:bCs/>
              </w:rPr>
            </w:pPr>
            <w:r>
              <w:rPr>
                <w:b/>
                <w:bCs/>
              </w:rPr>
              <w:t>Olivier BRUANT</w:t>
            </w:r>
          </w:p>
        </w:tc>
      </w:tr>
      <w:tr w:rsidR="0057437B" w:rsidRPr="00374A7B" w14:paraId="7786315E" w14:textId="77777777" w:rsidTr="00AC1C42">
        <w:trPr>
          <w:trHeight w:val="625"/>
        </w:trPr>
        <w:tc>
          <w:tcPr>
            <w:tcW w:w="10195" w:type="dxa"/>
            <w:gridSpan w:val="4"/>
            <w:shd w:val="clear" w:color="auto" w:fill="FFFFFF" w:themeFill="background1"/>
            <w:vAlign w:val="center"/>
          </w:tcPr>
          <w:p w14:paraId="68F0C36E" w14:textId="1BAD9F95" w:rsidR="0057437B" w:rsidRPr="003B19D3" w:rsidRDefault="00D62E0B" w:rsidP="0057437B">
            <w:pPr>
              <w:pStyle w:val="Corpsdetexte"/>
              <w:jc w:val="center"/>
            </w:pPr>
            <w:r w:rsidRPr="003B19D3">
              <w:t xml:space="preserve">Pièce A05 – Notice de respect de </w:t>
            </w:r>
            <w:r w:rsidR="00062FFA">
              <w:t>l’</w:t>
            </w:r>
            <w:r w:rsidR="00062FFA" w:rsidRPr="003B19D3">
              <w:t>environ</w:t>
            </w:r>
            <w:r w:rsidR="00062FFA">
              <w:t>n</w:t>
            </w:r>
            <w:r w:rsidR="00062FFA" w:rsidRPr="003B19D3">
              <w:t>ement</w:t>
            </w:r>
          </w:p>
        </w:tc>
      </w:tr>
    </w:tbl>
    <w:p w14:paraId="0C4C6C9C" w14:textId="0BE1E14E" w:rsidR="00AD2F86" w:rsidRPr="003B19D3" w:rsidRDefault="00AD2F86">
      <w:pPr>
        <w:spacing w:before="0" w:line="259" w:lineRule="auto"/>
      </w:pPr>
    </w:p>
    <w:p w14:paraId="5939E358" w14:textId="58424805" w:rsidR="0074514A" w:rsidRPr="003B19D3" w:rsidRDefault="0074514A">
      <w:pPr>
        <w:spacing w:before="0" w:line="259" w:lineRule="auto"/>
      </w:pPr>
    </w:p>
    <w:p w14:paraId="7C6B2F8D" w14:textId="77777777" w:rsidR="0074514A" w:rsidRPr="003B19D3" w:rsidRDefault="0074514A">
      <w:pPr>
        <w:spacing w:before="0" w:line="259" w:lineRule="auto"/>
      </w:pPr>
    </w:p>
    <w:tbl>
      <w:tblPr>
        <w:tblStyle w:val="Grilledutableau"/>
        <w:tblW w:w="0" w:type="auto"/>
        <w:tblLook w:val="04A0" w:firstRow="1" w:lastRow="0" w:firstColumn="1" w:lastColumn="0" w:noHBand="0" w:noVBand="1"/>
      </w:tblPr>
      <w:tblGrid>
        <w:gridCol w:w="650"/>
        <w:gridCol w:w="1117"/>
        <w:gridCol w:w="1057"/>
        <w:gridCol w:w="1107"/>
        <w:gridCol w:w="1225"/>
        <w:gridCol w:w="942"/>
        <w:gridCol w:w="3066"/>
        <w:gridCol w:w="1118"/>
      </w:tblGrid>
      <w:tr w:rsidR="00363DD4" w:rsidRPr="00071647" w14:paraId="62B52EAE" w14:textId="25A57ECC" w:rsidTr="00363DD4">
        <w:trPr>
          <w:trHeight w:val="625"/>
        </w:trPr>
        <w:tc>
          <w:tcPr>
            <w:tcW w:w="659" w:type="dxa"/>
            <w:shd w:val="clear" w:color="auto" w:fill="F2F2F2" w:themeFill="background1" w:themeFillShade="F2"/>
            <w:vAlign w:val="center"/>
          </w:tcPr>
          <w:p w14:paraId="4A945523" w14:textId="33FB75B2" w:rsidR="00363DD4" w:rsidRPr="00841596" w:rsidRDefault="00363DD4" w:rsidP="002C2FC9">
            <w:pPr>
              <w:pStyle w:val="Corpsdetexte"/>
              <w:jc w:val="center"/>
            </w:pPr>
            <w:r>
              <w:t>Ind.</w:t>
            </w:r>
          </w:p>
        </w:tc>
        <w:tc>
          <w:tcPr>
            <w:tcW w:w="850" w:type="dxa"/>
            <w:shd w:val="clear" w:color="auto" w:fill="F2F2F2" w:themeFill="background1" w:themeFillShade="F2"/>
            <w:vAlign w:val="center"/>
          </w:tcPr>
          <w:p w14:paraId="3792EBC5" w14:textId="77777777" w:rsidR="00363DD4" w:rsidRPr="00841596" w:rsidRDefault="00363DD4" w:rsidP="002C2FC9">
            <w:pPr>
              <w:pStyle w:val="Corpsdetexte"/>
              <w:jc w:val="center"/>
            </w:pPr>
            <w:r w:rsidRPr="006A1C3E">
              <w:t>Date</w:t>
            </w:r>
          </w:p>
        </w:tc>
        <w:tc>
          <w:tcPr>
            <w:tcW w:w="1059" w:type="dxa"/>
            <w:shd w:val="clear" w:color="auto" w:fill="F2F2F2" w:themeFill="background1" w:themeFillShade="F2"/>
            <w:vAlign w:val="center"/>
          </w:tcPr>
          <w:p w14:paraId="1A6BA60E" w14:textId="3ED2F247" w:rsidR="00363DD4" w:rsidRPr="00841596" w:rsidRDefault="00363DD4" w:rsidP="002C2FC9">
            <w:pPr>
              <w:pStyle w:val="Corpsdetexte"/>
              <w:jc w:val="center"/>
            </w:pPr>
            <w:r>
              <w:t>É</w:t>
            </w:r>
            <w:r w:rsidRPr="006A1C3E">
              <w:t>tabli par</w:t>
            </w:r>
          </w:p>
        </w:tc>
        <w:tc>
          <w:tcPr>
            <w:tcW w:w="1135" w:type="dxa"/>
            <w:shd w:val="clear" w:color="auto" w:fill="F2F2F2" w:themeFill="background1" w:themeFillShade="F2"/>
            <w:vAlign w:val="center"/>
          </w:tcPr>
          <w:p w14:paraId="2ECE377C" w14:textId="77777777" w:rsidR="00363DD4" w:rsidRPr="00841596" w:rsidRDefault="00363DD4" w:rsidP="002C2FC9">
            <w:pPr>
              <w:pStyle w:val="Corpsdetexte"/>
              <w:jc w:val="center"/>
            </w:pPr>
            <w:r w:rsidRPr="006A1C3E">
              <w:t>Vérifié par</w:t>
            </w:r>
          </w:p>
        </w:tc>
        <w:tc>
          <w:tcPr>
            <w:tcW w:w="1242" w:type="dxa"/>
            <w:shd w:val="clear" w:color="auto" w:fill="F2F2F2" w:themeFill="background1" w:themeFillShade="F2"/>
            <w:vAlign w:val="center"/>
          </w:tcPr>
          <w:p w14:paraId="69D85D58" w14:textId="0D4D84FE" w:rsidR="00363DD4" w:rsidRPr="006A1C3E" w:rsidRDefault="00363DD4" w:rsidP="007F60CD">
            <w:pPr>
              <w:pStyle w:val="Corpsdetexte"/>
              <w:spacing w:line="240" w:lineRule="auto"/>
              <w:jc w:val="center"/>
            </w:pPr>
            <w:r>
              <w:t>Approuvé par</w:t>
            </w:r>
          </w:p>
        </w:tc>
        <w:tc>
          <w:tcPr>
            <w:tcW w:w="959" w:type="dxa"/>
            <w:shd w:val="clear" w:color="auto" w:fill="F2F2F2" w:themeFill="background1" w:themeFillShade="F2"/>
            <w:vAlign w:val="center"/>
          </w:tcPr>
          <w:p w14:paraId="38336611" w14:textId="62A833CE" w:rsidR="00363DD4" w:rsidRPr="00841596" w:rsidRDefault="00363DD4" w:rsidP="002C2FC9">
            <w:pPr>
              <w:pStyle w:val="Corpsdetexte"/>
              <w:jc w:val="center"/>
            </w:pPr>
            <w:r w:rsidRPr="006A1C3E">
              <w:t>Nb.</w:t>
            </w:r>
            <w:r>
              <w:t xml:space="preserve"> </w:t>
            </w:r>
            <w:proofErr w:type="gramStart"/>
            <w:r>
              <w:t>pages</w:t>
            </w:r>
            <w:proofErr w:type="gramEnd"/>
          </w:p>
        </w:tc>
        <w:tc>
          <w:tcPr>
            <w:tcW w:w="3163" w:type="dxa"/>
            <w:shd w:val="clear" w:color="auto" w:fill="F2F2F2" w:themeFill="background1" w:themeFillShade="F2"/>
            <w:vAlign w:val="center"/>
          </w:tcPr>
          <w:p w14:paraId="26DF61BC" w14:textId="1AB24C7C" w:rsidR="00363DD4" w:rsidRPr="00841596" w:rsidRDefault="00363DD4" w:rsidP="002C2FC9">
            <w:pPr>
              <w:pStyle w:val="Corpsdetexte"/>
              <w:jc w:val="center"/>
            </w:pPr>
            <w:r w:rsidRPr="00841596">
              <w:t>Observations</w:t>
            </w:r>
          </w:p>
        </w:tc>
        <w:tc>
          <w:tcPr>
            <w:tcW w:w="1128" w:type="dxa"/>
            <w:shd w:val="clear" w:color="auto" w:fill="F2F2F2" w:themeFill="background1" w:themeFillShade="F2"/>
            <w:vAlign w:val="center"/>
          </w:tcPr>
          <w:p w14:paraId="58FE2D00" w14:textId="738EBB7B" w:rsidR="00363DD4" w:rsidRPr="00841596" w:rsidRDefault="00363DD4" w:rsidP="00363DD4">
            <w:pPr>
              <w:pStyle w:val="Corpsdetexte"/>
              <w:jc w:val="center"/>
            </w:pPr>
            <w:r>
              <w:t>Pages modifiées</w:t>
            </w:r>
          </w:p>
        </w:tc>
      </w:tr>
      <w:tr w:rsidR="00363DD4" w:rsidRPr="002C2FC9" w14:paraId="034F1446" w14:textId="2A11517D" w:rsidTr="00363DD4">
        <w:trPr>
          <w:trHeight w:val="625"/>
        </w:trPr>
        <w:tc>
          <w:tcPr>
            <w:tcW w:w="659" w:type="dxa"/>
            <w:shd w:val="clear" w:color="auto" w:fill="FFFFFF" w:themeFill="background1"/>
            <w:vAlign w:val="center"/>
          </w:tcPr>
          <w:p w14:paraId="5BCCAAB1" w14:textId="2C2BD1FE" w:rsidR="00363DD4" w:rsidRPr="00D05B64" w:rsidRDefault="00DA12BD" w:rsidP="002C2FC9">
            <w:pPr>
              <w:pStyle w:val="Corpsdetexte"/>
              <w:jc w:val="center"/>
            </w:pPr>
            <w:r w:rsidRPr="00D05B64">
              <w:t>A</w:t>
            </w:r>
          </w:p>
        </w:tc>
        <w:tc>
          <w:tcPr>
            <w:tcW w:w="850" w:type="dxa"/>
            <w:shd w:val="clear" w:color="auto" w:fill="FFFFFF" w:themeFill="background1"/>
            <w:vAlign w:val="center"/>
          </w:tcPr>
          <w:p w14:paraId="55BD2E34" w14:textId="416EA2EF" w:rsidR="00363DD4" w:rsidRPr="00D05B64" w:rsidRDefault="00D62E0B" w:rsidP="002C2FC9">
            <w:pPr>
              <w:pStyle w:val="Corpsdetexte"/>
              <w:jc w:val="center"/>
            </w:pPr>
            <w:r w:rsidRPr="00D05B64">
              <w:t>07</w:t>
            </w:r>
            <w:r w:rsidR="005D24FE" w:rsidRPr="00D05B64">
              <w:t>/</w:t>
            </w:r>
            <w:r w:rsidR="00E96C3B" w:rsidRPr="00D05B64">
              <w:t>1</w:t>
            </w:r>
            <w:r w:rsidRPr="00D05B64">
              <w:t>1</w:t>
            </w:r>
            <w:r w:rsidR="00DA12BD" w:rsidRPr="00D05B64">
              <w:t>/202</w:t>
            </w:r>
            <w:r w:rsidR="0041672F" w:rsidRPr="00D05B64">
              <w:t>5</w:t>
            </w:r>
          </w:p>
        </w:tc>
        <w:tc>
          <w:tcPr>
            <w:tcW w:w="1059" w:type="dxa"/>
            <w:shd w:val="clear" w:color="auto" w:fill="FFFFFF" w:themeFill="background1"/>
            <w:vAlign w:val="center"/>
          </w:tcPr>
          <w:p w14:paraId="55A25BED" w14:textId="5C3394AC" w:rsidR="00363DD4" w:rsidRPr="00D05B64" w:rsidRDefault="00D62E0B" w:rsidP="002C2FC9">
            <w:pPr>
              <w:pStyle w:val="Corpsdetexte"/>
              <w:jc w:val="center"/>
            </w:pPr>
            <w:r w:rsidRPr="00D05B64">
              <w:t>PRO/ARA</w:t>
            </w:r>
          </w:p>
        </w:tc>
        <w:tc>
          <w:tcPr>
            <w:tcW w:w="1135" w:type="dxa"/>
            <w:shd w:val="clear" w:color="auto" w:fill="FFFFFF" w:themeFill="background1"/>
            <w:vAlign w:val="center"/>
          </w:tcPr>
          <w:p w14:paraId="50AD8789" w14:textId="48F2E9B3" w:rsidR="00363DD4" w:rsidRPr="00D05B64" w:rsidRDefault="005B500E" w:rsidP="002C2FC9">
            <w:pPr>
              <w:pStyle w:val="Corpsdetexte"/>
              <w:jc w:val="center"/>
            </w:pPr>
            <w:r w:rsidRPr="00D05B64">
              <w:t>OBR</w:t>
            </w:r>
          </w:p>
        </w:tc>
        <w:tc>
          <w:tcPr>
            <w:tcW w:w="1242" w:type="dxa"/>
            <w:shd w:val="clear" w:color="auto" w:fill="FFFFFF" w:themeFill="background1"/>
            <w:vAlign w:val="center"/>
          </w:tcPr>
          <w:p w14:paraId="0FA01169" w14:textId="1B55FC55" w:rsidR="00363DD4" w:rsidRPr="00D05B64" w:rsidRDefault="005B500E" w:rsidP="002C2FC9">
            <w:pPr>
              <w:pStyle w:val="Corpsdetexte"/>
              <w:jc w:val="center"/>
            </w:pPr>
            <w:r w:rsidRPr="00D05B64">
              <w:t>ADE</w:t>
            </w:r>
          </w:p>
        </w:tc>
        <w:tc>
          <w:tcPr>
            <w:tcW w:w="959" w:type="dxa"/>
            <w:shd w:val="clear" w:color="auto" w:fill="FFFFFF" w:themeFill="background1"/>
            <w:vAlign w:val="center"/>
          </w:tcPr>
          <w:p w14:paraId="2C3576F3" w14:textId="3E79456E" w:rsidR="00363DD4" w:rsidRPr="00D05B64" w:rsidRDefault="005C10BA" w:rsidP="002C2FC9">
            <w:pPr>
              <w:pStyle w:val="Corpsdetexte"/>
              <w:jc w:val="center"/>
            </w:pPr>
            <w:r>
              <w:t>2</w:t>
            </w:r>
            <w:r w:rsidR="00E32B61">
              <w:t>1</w:t>
            </w:r>
          </w:p>
        </w:tc>
        <w:tc>
          <w:tcPr>
            <w:tcW w:w="3163" w:type="dxa"/>
            <w:shd w:val="clear" w:color="auto" w:fill="FFFFFF" w:themeFill="background1"/>
            <w:vAlign w:val="center"/>
          </w:tcPr>
          <w:p w14:paraId="1A211C80" w14:textId="7DD02B86" w:rsidR="00363DD4" w:rsidRPr="00D05B64" w:rsidRDefault="002009E7" w:rsidP="002C2FC9">
            <w:pPr>
              <w:pStyle w:val="Corpsdetexte"/>
              <w:jc w:val="center"/>
            </w:pPr>
            <w:r w:rsidRPr="00D05B64">
              <w:t>Première diffusion</w:t>
            </w:r>
          </w:p>
        </w:tc>
        <w:tc>
          <w:tcPr>
            <w:tcW w:w="1128" w:type="dxa"/>
            <w:shd w:val="clear" w:color="auto" w:fill="FFFFFF" w:themeFill="background1"/>
          </w:tcPr>
          <w:p w14:paraId="756FDEE1" w14:textId="77777777" w:rsidR="00363DD4" w:rsidRPr="00775B3B" w:rsidRDefault="00363DD4" w:rsidP="002C2FC9">
            <w:pPr>
              <w:pStyle w:val="Corpsdetexte"/>
              <w:jc w:val="center"/>
            </w:pPr>
          </w:p>
        </w:tc>
      </w:tr>
      <w:tr w:rsidR="00363DD4" w:rsidRPr="00071647" w14:paraId="2A427764" w14:textId="5FC65FF6" w:rsidTr="00363DD4">
        <w:trPr>
          <w:trHeight w:val="625"/>
        </w:trPr>
        <w:tc>
          <w:tcPr>
            <w:tcW w:w="659" w:type="dxa"/>
            <w:shd w:val="clear" w:color="auto" w:fill="FFFFFF" w:themeFill="background1"/>
            <w:vAlign w:val="center"/>
          </w:tcPr>
          <w:p w14:paraId="0BC976A2" w14:textId="07569069" w:rsidR="00363DD4" w:rsidRPr="00841596" w:rsidRDefault="00ED5AFF" w:rsidP="002C2FC9">
            <w:pPr>
              <w:pStyle w:val="Corpsdetexte"/>
              <w:jc w:val="center"/>
            </w:pPr>
            <w:r>
              <w:t>B</w:t>
            </w:r>
          </w:p>
        </w:tc>
        <w:tc>
          <w:tcPr>
            <w:tcW w:w="850" w:type="dxa"/>
            <w:shd w:val="clear" w:color="auto" w:fill="FFFFFF" w:themeFill="background1"/>
            <w:vAlign w:val="center"/>
          </w:tcPr>
          <w:p w14:paraId="4AD8D6FB" w14:textId="2807FBFE" w:rsidR="00363DD4" w:rsidRPr="00841596" w:rsidRDefault="003F5366" w:rsidP="002C2FC9">
            <w:pPr>
              <w:pStyle w:val="Corpsdetexte"/>
              <w:jc w:val="center"/>
            </w:pPr>
            <w:r>
              <w:t>20/01/2026</w:t>
            </w:r>
          </w:p>
        </w:tc>
        <w:tc>
          <w:tcPr>
            <w:tcW w:w="1059" w:type="dxa"/>
            <w:shd w:val="clear" w:color="auto" w:fill="FFFFFF" w:themeFill="background1"/>
            <w:vAlign w:val="center"/>
          </w:tcPr>
          <w:p w14:paraId="7BBC3981" w14:textId="764740C2" w:rsidR="00363DD4" w:rsidRPr="00841596" w:rsidRDefault="00ED5AFF" w:rsidP="002C2FC9">
            <w:pPr>
              <w:pStyle w:val="Corpsdetexte"/>
              <w:jc w:val="center"/>
            </w:pPr>
            <w:r>
              <w:t>PRO/MGI</w:t>
            </w:r>
          </w:p>
        </w:tc>
        <w:tc>
          <w:tcPr>
            <w:tcW w:w="1135" w:type="dxa"/>
            <w:shd w:val="clear" w:color="auto" w:fill="FFFFFF" w:themeFill="background1"/>
            <w:vAlign w:val="center"/>
          </w:tcPr>
          <w:p w14:paraId="7EF71514" w14:textId="1B1CFBD8" w:rsidR="00363DD4" w:rsidRPr="00841596" w:rsidRDefault="00ED5AFF" w:rsidP="002C2FC9">
            <w:pPr>
              <w:pStyle w:val="Corpsdetexte"/>
              <w:jc w:val="center"/>
            </w:pPr>
            <w:r>
              <w:t>OBR</w:t>
            </w:r>
          </w:p>
        </w:tc>
        <w:tc>
          <w:tcPr>
            <w:tcW w:w="1242" w:type="dxa"/>
            <w:shd w:val="clear" w:color="auto" w:fill="FFFFFF" w:themeFill="background1"/>
            <w:vAlign w:val="center"/>
          </w:tcPr>
          <w:p w14:paraId="506C0C0F" w14:textId="3164B0D0" w:rsidR="00363DD4" w:rsidRPr="00841596" w:rsidRDefault="00ED5AFF" w:rsidP="002C2FC9">
            <w:pPr>
              <w:pStyle w:val="Corpsdetexte"/>
              <w:jc w:val="center"/>
            </w:pPr>
            <w:r>
              <w:t>ADE</w:t>
            </w:r>
          </w:p>
        </w:tc>
        <w:tc>
          <w:tcPr>
            <w:tcW w:w="959" w:type="dxa"/>
            <w:shd w:val="clear" w:color="auto" w:fill="FFFFFF" w:themeFill="background1"/>
            <w:vAlign w:val="center"/>
          </w:tcPr>
          <w:p w14:paraId="67F08CFC" w14:textId="28B82D67" w:rsidR="00363DD4" w:rsidRPr="00841596" w:rsidRDefault="005C10BA" w:rsidP="002C2FC9">
            <w:pPr>
              <w:pStyle w:val="Corpsdetexte"/>
              <w:jc w:val="center"/>
            </w:pPr>
            <w:r>
              <w:t>2</w:t>
            </w:r>
            <w:r w:rsidR="00807696">
              <w:t>1</w:t>
            </w:r>
          </w:p>
        </w:tc>
        <w:tc>
          <w:tcPr>
            <w:tcW w:w="3163" w:type="dxa"/>
            <w:shd w:val="clear" w:color="auto" w:fill="FFFFFF" w:themeFill="background1"/>
            <w:vAlign w:val="center"/>
          </w:tcPr>
          <w:p w14:paraId="125D8EF8" w14:textId="2CE301A0" w:rsidR="00363DD4" w:rsidRPr="00841596" w:rsidRDefault="005C10BA" w:rsidP="002C2FC9">
            <w:pPr>
              <w:pStyle w:val="Corpsdetexte"/>
              <w:jc w:val="center"/>
            </w:pPr>
            <w:r>
              <w:t xml:space="preserve">Compléments ajoutés </w:t>
            </w:r>
            <w:r w:rsidR="00DD0540">
              <w:t>(</w:t>
            </w:r>
            <w:r>
              <w:t>mesures environnementales</w:t>
            </w:r>
            <w:r w:rsidR="00DD0540">
              <w:t xml:space="preserve"> notamment)</w:t>
            </w:r>
            <w:r>
              <w:t>.</w:t>
            </w:r>
          </w:p>
        </w:tc>
        <w:tc>
          <w:tcPr>
            <w:tcW w:w="1128" w:type="dxa"/>
            <w:shd w:val="clear" w:color="auto" w:fill="FFFFFF" w:themeFill="background1"/>
          </w:tcPr>
          <w:p w14:paraId="585C54E1" w14:textId="0E770FC8" w:rsidR="00363DD4" w:rsidRPr="00841596" w:rsidRDefault="00807696" w:rsidP="002C2FC9">
            <w:pPr>
              <w:pStyle w:val="Corpsdetexte"/>
              <w:jc w:val="center"/>
            </w:pPr>
            <w:r>
              <w:t xml:space="preserve">5, </w:t>
            </w:r>
            <w:r w:rsidR="00B93C88">
              <w:t>13, 14, 16, 17, 18, 19, 20</w:t>
            </w:r>
          </w:p>
        </w:tc>
      </w:tr>
      <w:tr w:rsidR="00363DD4" w:rsidRPr="00071647" w14:paraId="575E9E84" w14:textId="693126E2" w:rsidTr="00363DD4">
        <w:trPr>
          <w:trHeight w:val="625"/>
        </w:trPr>
        <w:tc>
          <w:tcPr>
            <w:tcW w:w="659" w:type="dxa"/>
            <w:shd w:val="clear" w:color="auto" w:fill="FFFFFF" w:themeFill="background1"/>
            <w:vAlign w:val="center"/>
          </w:tcPr>
          <w:p w14:paraId="5D391EDF" w14:textId="77777777" w:rsidR="00363DD4" w:rsidRPr="00841596" w:rsidRDefault="00363DD4" w:rsidP="002C2FC9">
            <w:pPr>
              <w:pStyle w:val="Corpsdetexte"/>
              <w:jc w:val="center"/>
            </w:pPr>
          </w:p>
        </w:tc>
        <w:tc>
          <w:tcPr>
            <w:tcW w:w="850" w:type="dxa"/>
            <w:shd w:val="clear" w:color="auto" w:fill="FFFFFF" w:themeFill="background1"/>
            <w:vAlign w:val="center"/>
          </w:tcPr>
          <w:p w14:paraId="736239D5" w14:textId="73795B24" w:rsidR="00363DD4" w:rsidRPr="00841596" w:rsidRDefault="00363DD4" w:rsidP="002C2FC9">
            <w:pPr>
              <w:pStyle w:val="Corpsdetexte"/>
              <w:jc w:val="center"/>
            </w:pPr>
          </w:p>
        </w:tc>
        <w:tc>
          <w:tcPr>
            <w:tcW w:w="1059" w:type="dxa"/>
            <w:shd w:val="clear" w:color="auto" w:fill="FFFFFF" w:themeFill="background1"/>
            <w:vAlign w:val="center"/>
          </w:tcPr>
          <w:p w14:paraId="1A51A501" w14:textId="77777777" w:rsidR="00363DD4" w:rsidRPr="00841596" w:rsidRDefault="00363DD4" w:rsidP="002C2FC9">
            <w:pPr>
              <w:pStyle w:val="Corpsdetexte"/>
              <w:jc w:val="center"/>
            </w:pPr>
          </w:p>
        </w:tc>
        <w:tc>
          <w:tcPr>
            <w:tcW w:w="1135" w:type="dxa"/>
            <w:shd w:val="clear" w:color="auto" w:fill="FFFFFF" w:themeFill="background1"/>
            <w:vAlign w:val="center"/>
          </w:tcPr>
          <w:p w14:paraId="4933DE52" w14:textId="77777777" w:rsidR="00363DD4" w:rsidRPr="00841596" w:rsidRDefault="00363DD4" w:rsidP="002C2FC9">
            <w:pPr>
              <w:pStyle w:val="Corpsdetexte"/>
              <w:jc w:val="center"/>
            </w:pPr>
          </w:p>
        </w:tc>
        <w:tc>
          <w:tcPr>
            <w:tcW w:w="1242" w:type="dxa"/>
            <w:shd w:val="clear" w:color="auto" w:fill="FFFFFF" w:themeFill="background1"/>
            <w:vAlign w:val="center"/>
          </w:tcPr>
          <w:p w14:paraId="0AA80D4F" w14:textId="77777777" w:rsidR="00363DD4" w:rsidRPr="00841596" w:rsidRDefault="00363DD4" w:rsidP="002C2FC9">
            <w:pPr>
              <w:pStyle w:val="Corpsdetexte"/>
              <w:jc w:val="center"/>
            </w:pPr>
          </w:p>
        </w:tc>
        <w:tc>
          <w:tcPr>
            <w:tcW w:w="959" w:type="dxa"/>
            <w:shd w:val="clear" w:color="auto" w:fill="FFFFFF" w:themeFill="background1"/>
            <w:vAlign w:val="center"/>
          </w:tcPr>
          <w:p w14:paraId="65E4CA27" w14:textId="5C17731D" w:rsidR="00363DD4" w:rsidRPr="00841596" w:rsidRDefault="00363DD4" w:rsidP="002C2FC9">
            <w:pPr>
              <w:pStyle w:val="Corpsdetexte"/>
              <w:jc w:val="center"/>
            </w:pPr>
          </w:p>
        </w:tc>
        <w:tc>
          <w:tcPr>
            <w:tcW w:w="3163" w:type="dxa"/>
            <w:shd w:val="clear" w:color="auto" w:fill="FFFFFF" w:themeFill="background1"/>
            <w:vAlign w:val="center"/>
          </w:tcPr>
          <w:p w14:paraId="152C1642" w14:textId="77777777" w:rsidR="00363DD4" w:rsidRPr="00841596" w:rsidRDefault="00363DD4" w:rsidP="002C2FC9">
            <w:pPr>
              <w:pStyle w:val="Corpsdetexte"/>
              <w:jc w:val="center"/>
            </w:pPr>
          </w:p>
        </w:tc>
        <w:tc>
          <w:tcPr>
            <w:tcW w:w="1128" w:type="dxa"/>
            <w:shd w:val="clear" w:color="auto" w:fill="FFFFFF" w:themeFill="background1"/>
          </w:tcPr>
          <w:p w14:paraId="1DADA291" w14:textId="77777777" w:rsidR="00363DD4" w:rsidRPr="00841596" w:rsidRDefault="00363DD4" w:rsidP="002C2FC9">
            <w:pPr>
              <w:pStyle w:val="Corpsdetexte"/>
              <w:jc w:val="center"/>
            </w:pPr>
          </w:p>
        </w:tc>
      </w:tr>
      <w:tr w:rsidR="00363DD4" w:rsidRPr="00071647" w14:paraId="0A9B556D" w14:textId="29424ED2" w:rsidTr="00363DD4">
        <w:trPr>
          <w:trHeight w:val="625"/>
        </w:trPr>
        <w:tc>
          <w:tcPr>
            <w:tcW w:w="659" w:type="dxa"/>
            <w:shd w:val="clear" w:color="auto" w:fill="FFFFFF" w:themeFill="background1"/>
            <w:vAlign w:val="center"/>
          </w:tcPr>
          <w:p w14:paraId="303500BC" w14:textId="77777777" w:rsidR="00363DD4" w:rsidRPr="00841596" w:rsidRDefault="00363DD4" w:rsidP="002C2FC9">
            <w:pPr>
              <w:pStyle w:val="Corpsdetexte"/>
              <w:jc w:val="center"/>
            </w:pPr>
          </w:p>
        </w:tc>
        <w:tc>
          <w:tcPr>
            <w:tcW w:w="850" w:type="dxa"/>
            <w:shd w:val="clear" w:color="auto" w:fill="FFFFFF" w:themeFill="background1"/>
            <w:vAlign w:val="center"/>
          </w:tcPr>
          <w:p w14:paraId="7C69F87F" w14:textId="77777777" w:rsidR="00363DD4" w:rsidRPr="00841596" w:rsidRDefault="00363DD4" w:rsidP="002C2FC9">
            <w:pPr>
              <w:pStyle w:val="Corpsdetexte"/>
              <w:jc w:val="center"/>
            </w:pPr>
          </w:p>
        </w:tc>
        <w:tc>
          <w:tcPr>
            <w:tcW w:w="1059" w:type="dxa"/>
            <w:shd w:val="clear" w:color="auto" w:fill="FFFFFF" w:themeFill="background1"/>
            <w:vAlign w:val="center"/>
          </w:tcPr>
          <w:p w14:paraId="086F15ED" w14:textId="77777777" w:rsidR="00363DD4" w:rsidRPr="00841596" w:rsidRDefault="00363DD4" w:rsidP="002C2FC9">
            <w:pPr>
              <w:pStyle w:val="Corpsdetexte"/>
              <w:jc w:val="center"/>
            </w:pPr>
          </w:p>
        </w:tc>
        <w:tc>
          <w:tcPr>
            <w:tcW w:w="1135" w:type="dxa"/>
            <w:shd w:val="clear" w:color="auto" w:fill="FFFFFF" w:themeFill="background1"/>
            <w:vAlign w:val="center"/>
          </w:tcPr>
          <w:p w14:paraId="28A8ED41" w14:textId="77777777" w:rsidR="00363DD4" w:rsidRPr="00841596" w:rsidRDefault="00363DD4" w:rsidP="002C2FC9">
            <w:pPr>
              <w:pStyle w:val="Corpsdetexte"/>
              <w:jc w:val="center"/>
            </w:pPr>
          </w:p>
        </w:tc>
        <w:tc>
          <w:tcPr>
            <w:tcW w:w="1242" w:type="dxa"/>
            <w:shd w:val="clear" w:color="auto" w:fill="FFFFFF" w:themeFill="background1"/>
            <w:vAlign w:val="center"/>
          </w:tcPr>
          <w:p w14:paraId="73A2AD61" w14:textId="77777777" w:rsidR="00363DD4" w:rsidRPr="00841596" w:rsidRDefault="00363DD4" w:rsidP="002C2FC9">
            <w:pPr>
              <w:pStyle w:val="Corpsdetexte"/>
              <w:jc w:val="center"/>
            </w:pPr>
          </w:p>
        </w:tc>
        <w:tc>
          <w:tcPr>
            <w:tcW w:w="959" w:type="dxa"/>
            <w:shd w:val="clear" w:color="auto" w:fill="FFFFFF" w:themeFill="background1"/>
            <w:vAlign w:val="center"/>
          </w:tcPr>
          <w:p w14:paraId="42E2491D" w14:textId="77777777" w:rsidR="00363DD4" w:rsidRPr="00841596" w:rsidRDefault="00363DD4" w:rsidP="002C2FC9">
            <w:pPr>
              <w:pStyle w:val="Corpsdetexte"/>
              <w:jc w:val="center"/>
            </w:pPr>
          </w:p>
        </w:tc>
        <w:tc>
          <w:tcPr>
            <w:tcW w:w="3163" w:type="dxa"/>
            <w:shd w:val="clear" w:color="auto" w:fill="FFFFFF" w:themeFill="background1"/>
            <w:vAlign w:val="center"/>
          </w:tcPr>
          <w:p w14:paraId="7E1BC682" w14:textId="77777777" w:rsidR="00363DD4" w:rsidRPr="00841596" w:rsidRDefault="00363DD4" w:rsidP="002C2FC9">
            <w:pPr>
              <w:pStyle w:val="Corpsdetexte"/>
              <w:jc w:val="center"/>
            </w:pPr>
          </w:p>
        </w:tc>
        <w:tc>
          <w:tcPr>
            <w:tcW w:w="1128" w:type="dxa"/>
            <w:shd w:val="clear" w:color="auto" w:fill="FFFFFF" w:themeFill="background1"/>
          </w:tcPr>
          <w:p w14:paraId="6FD6A654" w14:textId="77777777" w:rsidR="00363DD4" w:rsidRPr="00841596" w:rsidRDefault="00363DD4" w:rsidP="002C2FC9">
            <w:pPr>
              <w:pStyle w:val="Corpsdetexte"/>
              <w:jc w:val="center"/>
            </w:pPr>
          </w:p>
        </w:tc>
      </w:tr>
    </w:tbl>
    <w:p w14:paraId="47AF2196" w14:textId="07AA74A9" w:rsidR="00246FAD" w:rsidRDefault="00650054">
      <w:pPr>
        <w:spacing w:before="0" w:line="259" w:lineRule="auto"/>
      </w:pPr>
      <w:r>
        <w:br w:type="page"/>
      </w:r>
    </w:p>
    <w:sdt>
      <w:sdtPr>
        <w:rPr>
          <w:rFonts w:asciiTheme="minorHAnsi" w:eastAsiaTheme="minorEastAsia" w:hAnsiTheme="minorHAnsi" w:cstheme="minorBidi"/>
          <w:b w:val="0"/>
          <w:caps w:val="0"/>
          <w:color w:val="6F6F6F" w:themeColor="accent3"/>
          <w:sz w:val="20"/>
          <w:szCs w:val="20"/>
          <w:lang w:eastAsia="en-US"/>
        </w:rPr>
        <w:id w:val="-635170014"/>
        <w:docPartObj>
          <w:docPartGallery w:val="Table of Contents"/>
          <w:docPartUnique/>
        </w:docPartObj>
      </w:sdtPr>
      <w:sdtEndPr>
        <w:rPr>
          <w:color w:val="auto"/>
        </w:rPr>
      </w:sdtEndPr>
      <w:sdtContent>
        <w:p w14:paraId="2C7B7041" w14:textId="73B7CBD0" w:rsidR="00206984" w:rsidRDefault="00206984" w:rsidP="00BB2B90">
          <w:pPr>
            <w:pStyle w:val="En-ttedetabledesmatires"/>
            <w:jc w:val="center"/>
          </w:pPr>
          <w:r>
            <w:t>Table des matières</w:t>
          </w:r>
        </w:p>
        <w:p w14:paraId="7B5FCA04" w14:textId="5B0660A1" w:rsidR="008E6C59" w:rsidRDefault="00206984">
          <w:pPr>
            <w:pStyle w:val="TM1"/>
            <w:rPr>
              <w:rFonts w:eastAsiaTheme="minorEastAsia"/>
              <w:b w:val="0"/>
              <w:caps w:val="0"/>
              <w:color w:val="auto"/>
              <w:kern w:val="2"/>
              <w:sz w:val="24"/>
              <w:szCs w:val="24"/>
              <w:lang w:eastAsia="fr-FR"/>
              <w14:ligatures w14:val="standardContextual"/>
            </w:rPr>
          </w:pPr>
          <w:r>
            <w:fldChar w:fldCharType="begin"/>
          </w:r>
          <w:r>
            <w:instrText xml:space="preserve"> TOC \o "1-3" \h \z \u </w:instrText>
          </w:r>
          <w:r>
            <w:fldChar w:fldCharType="separate"/>
          </w:r>
          <w:hyperlink w:anchor="_Toc220393382" w:history="1">
            <w:r w:rsidR="008E6C59" w:rsidRPr="00EF668A">
              <w:rPr>
                <w:rStyle w:val="Lienhypertexte"/>
              </w:rPr>
              <w:t>I.</w:t>
            </w:r>
            <w:r w:rsidR="008E6C59">
              <w:rPr>
                <w:rFonts w:eastAsiaTheme="minorEastAsia"/>
                <w:b w:val="0"/>
                <w:caps w:val="0"/>
                <w:color w:val="auto"/>
                <w:kern w:val="2"/>
                <w:sz w:val="24"/>
                <w:szCs w:val="24"/>
                <w:lang w:eastAsia="fr-FR"/>
                <w14:ligatures w14:val="standardContextual"/>
              </w:rPr>
              <w:tab/>
            </w:r>
            <w:r w:rsidR="008E6C59" w:rsidRPr="00EF668A">
              <w:rPr>
                <w:rStyle w:val="Lienhypertexte"/>
              </w:rPr>
              <w:t>Préambule</w:t>
            </w:r>
            <w:r w:rsidR="008E6C59">
              <w:rPr>
                <w:webHidden/>
              </w:rPr>
              <w:tab/>
            </w:r>
            <w:r w:rsidR="008E6C59">
              <w:rPr>
                <w:webHidden/>
              </w:rPr>
              <w:fldChar w:fldCharType="begin"/>
            </w:r>
            <w:r w:rsidR="008E6C59">
              <w:rPr>
                <w:webHidden/>
              </w:rPr>
              <w:instrText xml:space="preserve"> PAGEREF _Toc220393382 \h </w:instrText>
            </w:r>
            <w:r w:rsidR="008E6C59">
              <w:rPr>
                <w:webHidden/>
              </w:rPr>
            </w:r>
            <w:r w:rsidR="008E6C59">
              <w:rPr>
                <w:webHidden/>
              </w:rPr>
              <w:fldChar w:fldCharType="separate"/>
            </w:r>
            <w:r w:rsidR="008E6C59">
              <w:rPr>
                <w:webHidden/>
              </w:rPr>
              <w:t>4</w:t>
            </w:r>
            <w:r w:rsidR="008E6C59">
              <w:rPr>
                <w:webHidden/>
              </w:rPr>
              <w:fldChar w:fldCharType="end"/>
            </w:r>
          </w:hyperlink>
        </w:p>
        <w:p w14:paraId="24D5FAC2" w14:textId="42C1CBF6" w:rsidR="008E6C59" w:rsidRDefault="008E6C59">
          <w:pPr>
            <w:pStyle w:val="TM1"/>
            <w:rPr>
              <w:rFonts w:eastAsiaTheme="minorEastAsia"/>
              <w:b w:val="0"/>
              <w:caps w:val="0"/>
              <w:color w:val="auto"/>
              <w:kern w:val="2"/>
              <w:sz w:val="24"/>
              <w:szCs w:val="24"/>
              <w:lang w:eastAsia="fr-FR"/>
              <w14:ligatures w14:val="standardContextual"/>
            </w:rPr>
          </w:pPr>
          <w:hyperlink w:anchor="_Toc220393383" w:history="1">
            <w:r w:rsidRPr="00EF668A">
              <w:rPr>
                <w:rStyle w:val="Lienhypertexte"/>
              </w:rPr>
              <w:t>II.</w:t>
            </w:r>
            <w:r>
              <w:rPr>
                <w:rFonts w:eastAsiaTheme="minorEastAsia"/>
                <w:b w:val="0"/>
                <w:caps w:val="0"/>
                <w:color w:val="auto"/>
                <w:kern w:val="2"/>
                <w:sz w:val="24"/>
                <w:szCs w:val="24"/>
                <w:lang w:eastAsia="fr-FR"/>
                <w14:ligatures w14:val="standardContextual"/>
              </w:rPr>
              <w:tab/>
            </w:r>
            <w:r w:rsidRPr="00EF668A">
              <w:rPr>
                <w:rStyle w:val="Lienhypertexte"/>
              </w:rPr>
              <w:t>Organisation du management environnemental de chantier</w:t>
            </w:r>
            <w:r>
              <w:rPr>
                <w:webHidden/>
              </w:rPr>
              <w:tab/>
            </w:r>
            <w:r>
              <w:rPr>
                <w:webHidden/>
              </w:rPr>
              <w:fldChar w:fldCharType="begin"/>
            </w:r>
            <w:r>
              <w:rPr>
                <w:webHidden/>
              </w:rPr>
              <w:instrText xml:space="preserve"> PAGEREF _Toc220393383 \h </w:instrText>
            </w:r>
            <w:r>
              <w:rPr>
                <w:webHidden/>
              </w:rPr>
            </w:r>
            <w:r>
              <w:rPr>
                <w:webHidden/>
              </w:rPr>
              <w:fldChar w:fldCharType="separate"/>
            </w:r>
            <w:r>
              <w:rPr>
                <w:webHidden/>
              </w:rPr>
              <w:t>5</w:t>
            </w:r>
            <w:r>
              <w:rPr>
                <w:webHidden/>
              </w:rPr>
              <w:fldChar w:fldCharType="end"/>
            </w:r>
          </w:hyperlink>
        </w:p>
        <w:p w14:paraId="4001AF55" w14:textId="5052958B"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84" w:history="1">
            <w:r w:rsidRPr="00EF668A">
              <w:rPr>
                <w:rStyle w:val="Lienhypertexte"/>
                <w:noProof/>
              </w:rPr>
              <w:t>II. 1.</w:t>
            </w:r>
            <w:r>
              <w:rPr>
                <w:rFonts w:eastAsiaTheme="minorEastAsia"/>
                <w:b w:val="0"/>
                <w:noProof/>
                <w:color w:val="auto"/>
                <w:kern w:val="2"/>
                <w:sz w:val="24"/>
                <w:szCs w:val="24"/>
                <w:lang w:eastAsia="fr-FR"/>
                <w14:ligatures w14:val="standardContextual"/>
              </w:rPr>
              <w:tab/>
            </w:r>
            <w:r w:rsidRPr="00EF668A">
              <w:rPr>
                <w:rStyle w:val="Lienhypertexte"/>
                <w:noProof/>
              </w:rPr>
              <w:t>Rôle du maître d’ouvrage</w:t>
            </w:r>
            <w:r>
              <w:rPr>
                <w:noProof/>
                <w:webHidden/>
              </w:rPr>
              <w:tab/>
            </w:r>
            <w:r>
              <w:rPr>
                <w:noProof/>
                <w:webHidden/>
              </w:rPr>
              <w:fldChar w:fldCharType="begin"/>
            </w:r>
            <w:r>
              <w:rPr>
                <w:noProof/>
                <w:webHidden/>
              </w:rPr>
              <w:instrText xml:space="preserve"> PAGEREF _Toc220393384 \h </w:instrText>
            </w:r>
            <w:r>
              <w:rPr>
                <w:noProof/>
                <w:webHidden/>
              </w:rPr>
            </w:r>
            <w:r>
              <w:rPr>
                <w:noProof/>
                <w:webHidden/>
              </w:rPr>
              <w:fldChar w:fldCharType="separate"/>
            </w:r>
            <w:r>
              <w:rPr>
                <w:noProof/>
                <w:webHidden/>
              </w:rPr>
              <w:t>5</w:t>
            </w:r>
            <w:r>
              <w:rPr>
                <w:noProof/>
                <w:webHidden/>
              </w:rPr>
              <w:fldChar w:fldCharType="end"/>
            </w:r>
          </w:hyperlink>
        </w:p>
        <w:p w14:paraId="1BB014F7" w14:textId="2D15847B"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85" w:history="1">
            <w:r w:rsidRPr="00EF668A">
              <w:rPr>
                <w:rStyle w:val="Lienhypertexte"/>
                <w:noProof/>
              </w:rPr>
              <w:t>II. 2.</w:t>
            </w:r>
            <w:r>
              <w:rPr>
                <w:rFonts w:eastAsiaTheme="minorEastAsia"/>
                <w:b w:val="0"/>
                <w:noProof/>
                <w:color w:val="auto"/>
                <w:kern w:val="2"/>
                <w:sz w:val="24"/>
                <w:szCs w:val="24"/>
                <w:lang w:eastAsia="fr-FR"/>
                <w14:ligatures w14:val="standardContextual"/>
              </w:rPr>
              <w:tab/>
            </w:r>
            <w:r w:rsidRPr="00EF668A">
              <w:rPr>
                <w:rStyle w:val="Lienhypertexte"/>
                <w:noProof/>
              </w:rPr>
              <w:t>Rôle du maître d’œuvre</w:t>
            </w:r>
            <w:r>
              <w:rPr>
                <w:noProof/>
                <w:webHidden/>
              </w:rPr>
              <w:tab/>
            </w:r>
            <w:r>
              <w:rPr>
                <w:noProof/>
                <w:webHidden/>
              </w:rPr>
              <w:fldChar w:fldCharType="begin"/>
            </w:r>
            <w:r>
              <w:rPr>
                <w:noProof/>
                <w:webHidden/>
              </w:rPr>
              <w:instrText xml:space="preserve"> PAGEREF _Toc220393385 \h </w:instrText>
            </w:r>
            <w:r>
              <w:rPr>
                <w:noProof/>
                <w:webHidden/>
              </w:rPr>
            </w:r>
            <w:r>
              <w:rPr>
                <w:noProof/>
                <w:webHidden/>
              </w:rPr>
              <w:fldChar w:fldCharType="separate"/>
            </w:r>
            <w:r>
              <w:rPr>
                <w:noProof/>
                <w:webHidden/>
              </w:rPr>
              <w:t>5</w:t>
            </w:r>
            <w:r>
              <w:rPr>
                <w:noProof/>
                <w:webHidden/>
              </w:rPr>
              <w:fldChar w:fldCharType="end"/>
            </w:r>
          </w:hyperlink>
        </w:p>
        <w:p w14:paraId="4D210D57" w14:textId="5BF74FD6"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86" w:history="1">
            <w:r w:rsidRPr="00EF668A">
              <w:rPr>
                <w:rStyle w:val="Lienhypertexte"/>
                <w:noProof/>
              </w:rPr>
              <w:t>II. 3.</w:t>
            </w:r>
            <w:r>
              <w:rPr>
                <w:rFonts w:eastAsiaTheme="minorEastAsia"/>
                <w:b w:val="0"/>
                <w:noProof/>
                <w:color w:val="auto"/>
                <w:kern w:val="2"/>
                <w:sz w:val="24"/>
                <w:szCs w:val="24"/>
                <w:lang w:eastAsia="fr-FR"/>
                <w14:ligatures w14:val="standardContextual"/>
              </w:rPr>
              <w:tab/>
            </w:r>
            <w:r w:rsidRPr="00EF668A">
              <w:rPr>
                <w:rStyle w:val="Lienhypertexte"/>
                <w:noProof/>
              </w:rPr>
              <w:t>Rôle de l’écologue de chantier</w:t>
            </w:r>
            <w:r>
              <w:rPr>
                <w:noProof/>
                <w:webHidden/>
              </w:rPr>
              <w:tab/>
            </w:r>
            <w:r>
              <w:rPr>
                <w:noProof/>
                <w:webHidden/>
              </w:rPr>
              <w:fldChar w:fldCharType="begin"/>
            </w:r>
            <w:r>
              <w:rPr>
                <w:noProof/>
                <w:webHidden/>
              </w:rPr>
              <w:instrText xml:space="preserve"> PAGEREF _Toc220393386 \h </w:instrText>
            </w:r>
            <w:r>
              <w:rPr>
                <w:noProof/>
                <w:webHidden/>
              </w:rPr>
            </w:r>
            <w:r>
              <w:rPr>
                <w:noProof/>
                <w:webHidden/>
              </w:rPr>
              <w:fldChar w:fldCharType="separate"/>
            </w:r>
            <w:r>
              <w:rPr>
                <w:noProof/>
                <w:webHidden/>
              </w:rPr>
              <w:t>5</w:t>
            </w:r>
            <w:r>
              <w:rPr>
                <w:noProof/>
                <w:webHidden/>
              </w:rPr>
              <w:fldChar w:fldCharType="end"/>
            </w:r>
          </w:hyperlink>
        </w:p>
        <w:p w14:paraId="080992A2" w14:textId="6399ABFC"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87" w:history="1">
            <w:r w:rsidRPr="00EF668A">
              <w:rPr>
                <w:rStyle w:val="Lienhypertexte"/>
                <w:noProof/>
              </w:rPr>
              <w:t>II. 4.</w:t>
            </w:r>
            <w:r>
              <w:rPr>
                <w:rFonts w:eastAsiaTheme="minorEastAsia"/>
                <w:b w:val="0"/>
                <w:noProof/>
                <w:color w:val="auto"/>
                <w:kern w:val="2"/>
                <w:sz w:val="24"/>
                <w:szCs w:val="24"/>
                <w:lang w:eastAsia="fr-FR"/>
                <w14:ligatures w14:val="standardContextual"/>
              </w:rPr>
              <w:tab/>
            </w:r>
            <w:r w:rsidRPr="00EF668A">
              <w:rPr>
                <w:rStyle w:val="Lienhypertexte"/>
                <w:noProof/>
              </w:rPr>
              <w:t>Rôle de l’entreprise</w:t>
            </w:r>
            <w:r>
              <w:rPr>
                <w:noProof/>
                <w:webHidden/>
              </w:rPr>
              <w:tab/>
            </w:r>
            <w:r>
              <w:rPr>
                <w:noProof/>
                <w:webHidden/>
              </w:rPr>
              <w:fldChar w:fldCharType="begin"/>
            </w:r>
            <w:r>
              <w:rPr>
                <w:noProof/>
                <w:webHidden/>
              </w:rPr>
              <w:instrText xml:space="preserve"> PAGEREF _Toc220393387 \h </w:instrText>
            </w:r>
            <w:r>
              <w:rPr>
                <w:noProof/>
                <w:webHidden/>
              </w:rPr>
            </w:r>
            <w:r>
              <w:rPr>
                <w:noProof/>
                <w:webHidden/>
              </w:rPr>
              <w:fldChar w:fldCharType="separate"/>
            </w:r>
            <w:r>
              <w:rPr>
                <w:noProof/>
                <w:webHidden/>
              </w:rPr>
              <w:t>5</w:t>
            </w:r>
            <w:r>
              <w:rPr>
                <w:noProof/>
                <w:webHidden/>
              </w:rPr>
              <w:fldChar w:fldCharType="end"/>
            </w:r>
          </w:hyperlink>
        </w:p>
        <w:p w14:paraId="724B0406" w14:textId="3EEECE64" w:rsidR="008E6C59" w:rsidRDefault="008E6C59">
          <w:pPr>
            <w:pStyle w:val="TM3"/>
            <w:rPr>
              <w:rFonts w:eastAsiaTheme="minorEastAsia"/>
              <w:noProof/>
              <w:kern w:val="2"/>
              <w:sz w:val="24"/>
              <w:szCs w:val="24"/>
              <w:lang w:eastAsia="fr-FR"/>
              <w14:ligatures w14:val="standardContextual"/>
            </w:rPr>
          </w:pPr>
          <w:hyperlink w:anchor="_Toc220393388" w:history="1">
            <w:r w:rsidRPr="00EF668A">
              <w:rPr>
                <w:rStyle w:val="Lienhypertexte"/>
                <w:noProof/>
              </w:rPr>
              <w:t>II. 4. 1.</w:t>
            </w:r>
            <w:r>
              <w:rPr>
                <w:rFonts w:eastAsiaTheme="minorEastAsia"/>
                <w:noProof/>
                <w:kern w:val="2"/>
                <w:sz w:val="24"/>
                <w:szCs w:val="24"/>
                <w:lang w:eastAsia="fr-FR"/>
                <w14:ligatures w14:val="standardContextual"/>
              </w:rPr>
              <w:tab/>
            </w:r>
            <w:r w:rsidRPr="00EF668A">
              <w:rPr>
                <w:rStyle w:val="Lienhypertexte"/>
                <w:noProof/>
              </w:rPr>
              <w:t>Rôle du chargé d’environnement</w:t>
            </w:r>
            <w:r>
              <w:rPr>
                <w:noProof/>
                <w:webHidden/>
              </w:rPr>
              <w:tab/>
            </w:r>
            <w:r>
              <w:rPr>
                <w:noProof/>
                <w:webHidden/>
              </w:rPr>
              <w:fldChar w:fldCharType="begin"/>
            </w:r>
            <w:r>
              <w:rPr>
                <w:noProof/>
                <w:webHidden/>
              </w:rPr>
              <w:instrText xml:space="preserve"> PAGEREF _Toc220393388 \h </w:instrText>
            </w:r>
            <w:r>
              <w:rPr>
                <w:noProof/>
                <w:webHidden/>
              </w:rPr>
            </w:r>
            <w:r>
              <w:rPr>
                <w:noProof/>
                <w:webHidden/>
              </w:rPr>
              <w:fldChar w:fldCharType="separate"/>
            </w:r>
            <w:r>
              <w:rPr>
                <w:noProof/>
                <w:webHidden/>
              </w:rPr>
              <w:t>5</w:t>
            </w:r>
            <w:r>
              <w:rPr>
                <w:noProof/>
                <w:webHidden/>
              </w:rPr>
              <w:fldChar w:fldCharType="end"/>
            </w:r>
          </w:hyperlink>
        </w:p>
        <w:p w14:paraId="42E65CB4" w14:textId="7FD47BED" w:rsidR="008E6C59" w:rsidRDefault="008E6C59">
          <w:pPr>
            <w:pStyle w:val="TM3"/>
            <w:rPr>
              <w:rFonts w:eastAsiaTheme="minorEastAsia"/>
              <w:noProof/>
              <w:kern w:val="2"/>
              <w:sz w:val="24"/>
              <w:szCs w:val="24"/>
              <w:lang w:eastAsia="fr-FR"/>
              <w14:ligatures w14:val="standardContextual"/>
            </w:rPr>
          </w:pPr>
          <w:hyperlink w:anchor="_Toc220393389" w:history="1">
            <w:r w:rsidRPr="00EF668A">
              <w:rPr>
                <w:rStyle w:val="Lienhypertexte"/>
                <w:noProof/>
              </w:rPr>
              <w:t>II. 4. 2.</w:t>
            </w:r>
            <w:r>
              <w:rPr>
                <w:rFonts w:eastAsiaTheme="minorEastAsia"/>
                <w:noProof/>
                <w:kern w:val="2"/>
                <w:sz w:val="24"/>
                <w:szCs w:val="24"/>
                <w:lang w:eastAsia="fr-FR"/>
                <w14:ligatures w14:val="standardContextual"/>
              </w:rPr>
              <w:tab/>
            </w:r>
            <w:r w:rsidRPr="00EF668A">
              <w:rPr>
                <w:rStyle w:val="Lienhypertexte"/>
                <w:noProof/>
              </w:rPr>
              <w:t>Contrôles et surveillance</w:t>
            </w:r>
            <w:r>
              <w:rPr>
                <w:noProof/>
                <w:webHidden/>
              </w:rPr>
              <w:tab/>
            </w:r>
            <w:r>
              <w:rPr>
                <w:noProof/>
                <w:webHidden/>
              </w:rPr>
              <w:fldChar w:fldCharType="begin"/>
            </w:r>
            <w:r>
              <w:rPr>
                <w:noProof/>
                <w:webHidden/>
              </w:rPr>
              <w:instrText xml:space="preserve"> PAGEREF _Toc220393389 \h </w:instrText>
            </w:r>
            <w:r>
              <w:rPr>
                <w:noProof/>
                <w:webHidden/>
              </w:rPr>
            </w:r>
            <w:r>
              <w:rPr>
                <w:noProof/>
                <w:webHidden/>
              </w:rPr>
              <w:fldChar w:fldCharType="separate"/>
            </w:r>
            <w:r>
              <w:rPr>
                <w:noProof/>
                <w:webHidden/>
              </w:rPr>
              <w:t>6</w:t>
            </w:r>
            <w:r>
              <w:rPr>
                <w:noProof/>
                <w:webHidden/>
              </w:rPr>
              <w:fldChar w:fldCharType="end"/>
            </w:r>
          </w:hyperlink>
        </w:p>
        <w:p w14:paraId="1A7F4F6B" w14:textId="321355CA"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90" w:history="1">
            <w:r w:rsidRPr="00EF668A">
              <w:rPr>
                <w:rStyle w:val="Lienhypertexte"/>
                <w:noProof/>
              </w:rPr>
              <w:t>II. 5.</w:t>
            </w:r>
            <w:r>
              <w:rPr>
                <w:rFonts w:eastAsiaTheme="minorEastAsia"/>
                <w:b w:val="0"/>
                <w:noProof/>
                <w:color w:val="auto"/>
                <w:kern w:val="2"/>
                <w:sz w:val="24"/>
                <w:szCs w:val="24"/>
                <w:lang w:eastAsia="fr-FR"/>
                <w14:ligatures w14:val="standardContextual"/>
              </w:rPr>
              <w:tab/>
            </w:r>
            <w:r w:rsidRPr="00EF668A">
              <w:rPr>
                <w:rStyle w:val="Lienhypertexte"/>
                <w:noProof/>
              </w:rPr>
              <w:t>Gestion des non-conformités</w:t>
            </w:r>
            <w:r>
              <w:rPr>
                <w:noProof/>
                <w:webHidden/>
              </w:rPr>
              <w:tab/>
            </w:r>
            <w:r>
              <w:rPr>
                <w:noProof/>
                <w:webHidden/>
              </w:rPr>
              <w:fldChar w:fldCharType="begin"/>
            </w:r>
            <w:r>
              <w:rPr>
                <w:noProof/>
                <w:webHidden/>
              </w:rPr>
              <w:instrText xml:space="preserve"> PAGEREF _Toc220393390 \h </w:instrText>
            </w:r>
            <w:r>
              <w:rPr>
                <w:noProof/>
                <w:webHidden/>
              </w:rPr>
            </w:r>
            <w:r>
              <w:rPr>
                <w:noProof/>
                <w:webHidden/>
              </w:rPr>
              <w:fldChar w:fldCharType="separate"/>
            </w:r>
            <w:r>
              <w:rPr>
                <w:noProof/>
                <w:webHidden/>
              </w:rPr>
              <w:t>6</w:t>
            </w:r>
            <w:r>
              <w:rPr>
                <w:noProof/>
                <w:webHidden/>
              </w:rPr>
              <w:fldChar w:fldCharType="end"/>
            </w:r>
          </w:hyperlink>
        </w:p>
        <w:p w14:paraId="2116702C" w14:textId="5EFE2245"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91" w:history="1">
            <w:r w:rsidRPr="00EF668A">
              <w:rPr>
                <w:rStyle w:val="Lienhypertexte"/>
                <w:noProof/>
              </w:rPr>
              <w:t>II. 6.</w:t>
            </w:r>
            <w:r>
              <w:rPr>
                <w:rFonts w:eastAsiaTheme="minorEastAsia"/>
                <w:b w:val="0"/>
                <w:noProof/>
                <w:color w:val="auto"/>
                <w:kern w:val="2"/>
                <w:sz w:val="24"/>
                <w:szCs w:val="24"/>
                <w:lang w:eastAsia="fr-FR"/>
                <w14:ligatures w14:val="standardContextual"/>
              </w:rPr>
              <w:tab/>
            </w:r>
            <w:r w:rsidRPr="00EF668A">
              <w:rPr>
                <w:rStyle w:val="Lienhypertexte"/>
                <w:noProof/>
              </w:rPr>
              <w:t>Dispositions prévues en cas d’atteinte à l’environnement</w:t>
            </w:r>
            <w:r>
              <w:rPr>
                <w:noProof/>
                <w:webHidden/>
              </w:rPr>
              <w:tab/>
            </w:r>
            <w:r>
              <w:rPr>
                <w:noProof/>
                <w:webHidden/>
              </w:rPr>
              <w:fldChar w:fldCharType="begin"/>
            </w:r>
            <w:r>
              <w:rPr>
                <w:noProof/>
                <w:webHidden/>
              </w:rPr>
              <w:instrText xml:space="preserve"> PAGEREF _Toc220393391 \h </w:instrText>
            </w:r>
            <w:r>
              <w:rPr>
                <w:noProof/>
                <w:webHidden/>
              </w:rPr>
            </w:r>
            <w:r>
              <w:rPr>
                <w:noProof/>
                <w:webHidden/>
              </w:rPr>
              <w:fldChar w:fldCharType="separate"/>
            </w:r>
            <w:r>
              <w:rPr>
                <w:noProof/>
                <w:webHidden/>
              </w:rPr>
              <w:t>7</w:t>
            </w:r>
            <w:r>
              <w:rPr>
                <w:noProof/>
                <w:webHidden/>
              </w:rPr>
              <w:fldChar w:fldCharType="end"/>
            </w:r>
          </w:hyperlink>
        </w:p>
        <w:p w14:paraId="74DA1994" w14:textId="7907F94D" w:rsidR="008E6C59" w:rsidRDefault="008E6C59">
          <w:pPr>
            <w:pStyle w:val="TM1"/>
            <w:rPr>
              <w:rFonts w:eastAsiaTheme="minorEastAsia"/>
              <w:b w:val="0"/>
              <w:caps w:val="0"/>
              <w:color w:val="auto"/>
              <w:kern w:val="2"/>
              <w:sz w:val="24"/>
              <w:szCs w:val="24"/>
              <w:lang w:eastAsia="fr-FR"/>
              <w14:ligatures w14:val="standardContextual"/>
            </w:rPr>
          </w:pPr>
          <w:hyperlink w:anchor="_Toc220393392" w:history="1">
            <w:r w:rsidRPr="00EF668A">
              <w:rPr>
                <w:rStyle w:val="Lienhypertexte"/>
              </w:rPr>
              <w:t>III.</w:t>
            </w:r>
            <w:r>
              <w:rPr>
                <w:rFonts w:eastAsiaTheme="minorEastAsia"/>
                <w:b w:val="0"/>
                <w:caps w:val="0"/>
                <w:color w:val="auto"/>
                <w:kern w:val="2"/>
                <w:sz w:val="24"/>
                <w:szCs w:val="24"/>
                <w:lang w:eastAsia="fr-FR"/>
                <w14:ligatures w14:val="standardContextual"/>
              </w:rPr>
              <w:tab/>
            </w:r>
            <w:r w:rsidRPr="00EF668A">
              <w:rPr>
                <w:rStyle w:val="Lienhypertexte"/>
              </w:rPr>
              <w:t>Documents de référence pour la gestion environnemental du chantier</w:t>
            </w:r>
            <w:r>
              <w:rPr>
                <w:webHidden/>
              </w:rPr>
              <w:tab/>
            </w:r>
            <w:r>
              <w:rPr>
                <w:webHidden/>
              </w:rPr>
              <w:fldChar w:fldCharType="begin"/>
            </w:r>
            <w:r>
              <w:rPr>
                <w:webHidden/>
              </w:rPr>
              <w:instrText xml:space="preserve"> PAGEREF _Toc220393392 \h </w:instrText>
            </w:r>
            <w:r>
              <w:rPr>
                <w:webHidden/>
              </w:rPr>
            </w:r>
            <w:r>
              <w:rPr>
                <w:webHidden/>
              </w:rPr>
              <w:fldChar w:fldCharType="separate"/>
            </w:r>
            <w:r>
              <w:rPr>
                <w:webHidden/>
              </w:rPr>
              <w:t>8</w:t>
            </w:r>
            <w:r>
              <w:rPr>
                <w:webHidden/>
              </w:rPr>
              <w:fldChar w:fldCharType="end"/>
            </w:r>
          </w:hyperlink>
        </w:p>
        <w:p w14:paraId="6E143B8C" w14:textId="45DC7256"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93" w:history="1">
            <w:r w:rsidRPr="00EF668A">
              <w:rPr>
                <w:rStyle w:val="Lienhypertexte"/>
                <w:noProof/>
              </w:rPr>
              <w:t>III. 1.</w:t>
            </w:r>
            <w:r>
              <w:rPr>
                <w:rFonts w:eastAsiaTheme="minorEastAsia"/>
                <w:b w:val="0"/>
                <w:noProof/>
                <w:color w:val="auto"/>
                <w:kern w:val="2"/>
                <w:sz w:val="24"/>
                <w:szCs w:val="24"/>
                <w:lang w:eastAsia="fr-FR"/>
                <w14:ligatures w14:val="standardContextual"/>
              </w:rPr>
              <w:tab/>
            </w:r>
            <w:r w:rsidRPr="00EF668A">
              <w:rPr>
                <w:rStyle w:val="Lienhypertexte"/>
                <w:noProof/>
              </w:rPr>
              <w:t>Généralités</w:t>
            </w:r>
            <w:r>
              <w:rPr>
                <w:noProof/>
                <w:webHidden/>
              </w:rPr>
              <w:tab/>
            </w:r>
            <w:r>
              <w:rPr>
                <w:noProof/>
                <w:webHidden/>
              </w:rPr>
              <w:fldChar w:fldCharType="begin"/>
            </w:r>
            <w:r>
              <w:rPr>
                <w:noProof/>
                <w:webHidden/>
              </w:rPr>
              <w:instrText xml:space="preserve"> PAGEREF _Toc220393393 \h </w:instrText>
            </w:r>
            <w:r>
              <w:rPr>
                <w:noProof/>
                <w:webHidden/>
              </w:rPr>
            </w:r>
            <w:r>
              <w:rPr>
                <w:noProof/>
                <w:webHidden/>
              </w:rPr>
              <w:fldChar w:fldCharType="separate"/>
            </w:r>
            <w:r>
              <w:rPr>
                <w:noProof/>
                <w:webHidden/>
              </w:rPr>
              <w:t>8</w:t>
            </w:r>
            <w:r>
              <w:rPr>
                <w:noProof/>
                <w:webHidden/>
              </w:rPr>
              <w:fldChar w:fldCharType="end"/>
            </w:r>
          </w:hyperlink>
        </w:p>
        <w:p w14:paraId="193D6292" w14:textId="6F18B264"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94" w:history="1">
            <w:r w:rsidRPr="00EF668A">
              <w:rPr>
                <w:rStyle w:val="Lienhypertexte"/>
                <w:noProof/>
              </w:rPr>
              <w:t>III. 2.</w:t>
            </w:r>
            <w:r>
              <w:rPr>
                <w:rFonts w:eastAsiaTheme="minorEastAsia"/>
                <w:b w:val="0"/>
                <w:noProof/>
                <w:color w:val="auto"/>
                <w:kern w:val="2"/>
                <w:sz w:val="24"/>
                <w:szCs w:val="24"/>
                <w:lang w:eastAsia="fr-FR"/>
                <w14:ligatures w14:val="standardContextual"/>
              </w:rPr>
              <w:tab/>
            </w:r>
            <w:r w:rsidRPr="00EF668A">
              <w:rPr>
                <w:rStyle w:val="Lienhypertexte"/>
                <w:noProof/>
              </w:rPr>
              <w:t>Notice de Respect de l’environnement : NRE</w:t>
            </w:r>
            <w:r>
              <w:rPr>
                <w:noProof/>
                <w:webHidden/>
              </w:rPr>
              <w:tab/>
            </w:r>
            <w:r>
              <w:rPr>
                <w:noProof/>
                <w:webHidden/>
              </w:rPr>
              <w:fldChar w:fldCharType="begin"/>
            </w:r>
            <w:r>
              <w:rPr>
                <w:noProof/>
                <w:webHidden/>
              </w:rPr>
              <w:instrText xml:space="preserve"> PAGEREF _Toc220393394 \h </w:instrText>
            </w:r>
            <w:r>
              <w:rPr>
                <w:noProof/>
                <w:webHidden/>
              </w:rPr>
            </w:r>
            <w:r>
              <w:rPr>
                <w:noProof/>
                <w:webHidden/>
              </w:rPr>
              <w:fldChar w:fldCharType="separate"/>
            </w:r>
            <w:r>
              <w:rPr>
                <w:noProof/>
                <w:webHidden/>
              </w:rPr>
              <w:t>8</w:t>
            </w:r>
            <w:r>
              <w:rPr>
                <w:noProof/>
                <w:webHidden/>
              </w:rPr>
              <w:fldChar w:fldCharType="end"/>
            </w:r>
          </w:hyperlink>
        </w:p>
        <w:p w14:paraId="62FB467D" w14:textId="5E36EFF3"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395" w:history="1">
            <w:r w:rsidRPr="00EF668A">
              <w:rPr>
                <w:rStyle w:val="Lienhypertexte"/>
                <w:noProof/>
              </w:rPr>
              <w:t>III. 3.</w:t>
            </w:r>
            <w:r>
              <w:rPr>
                <w:rFonts w:eastAsiaTheme="minorEastAsia"/>
                <w:b w:val="0"/>
                <w:noProof/>
                <w:color w:val="auto"/>
                <w:kern w:val="2"/>
                <w:sz w:val="24"/>
                <w:szCs w:val="24"/>
                <w:lang w:eastAsia="fr-FR"/>
                <w14:ligatures w14:val="standardContextual"/>
              </w:rPr>
              <w:tab/>
            </w:r>
            <w:r w:rsidRPr="00EF668A">
              <w:rPr>
                <w:rStyle w:val="Lienhypertexte"/>
                <w:noProof/>
              </w:rPr>
              <w:t>Plan de Respect de l’Environnement : PRE</w:t>
            </w:r>
            <w:r>
              <w:rPr>
                <w:noProof/>
                <w:webHidden/>
              </w:rPr>
              <w:tab/>
            </w:r>
            <w:r>
              <w:rPr>
                <w:noProof/>
                <w:webHidden/>
              </w:rPr>
              <w:fldChar w:fldCharType="begin"/>
            </w:r>
            <w:r>
              <w:rPr>
                <w:noProof/>
                <w:webHidden/>
              </w:rPr>
              <w:instrText xml:space="preserve"> PAGEREF _Toc220393395 \h </w:instrText>
            </w:r>
            <w:r>
              <w:rPr>
                <w:noProof/>
                <w:webHidden/>
              </w:rPr>
            </w:r>
            <w:r>
              <w:rPr>
                <w:noProof/>
                <w:webHidden/>
              </w:rPr>
              <w:fldChar w:fldCharType="separate"/>
            </w:r>
            <w:r>
              <w:rPr>
                <w:noProof/>
                <w:webHidden/>
              </w:rPr>
              <w:t>8</w:t>
            </w:r>
            <w:r>
              <w:rPr>
                <w:noProof/>
                <w:webHidden/>
              </w:rPr>
              <w:fldChar w:fldCharType="end"/>
            </w:r>
          </w:hyperlink>
        </w:p>
        <w:p w14:paraId="5CCC263D" w14:textId="269AB4F1" w:rsidR="008E6C59" w:rsidRDefault="008E6C59">
          <w:pPr>
            <w:pStyle w:val="TM3"/>
            <w:rPr>
              <w:rFonts w:eastAsiaTheme="minorEastAsia"/>
              <w:noProof/>
              <w:kern w:val="2"/>
              <w:sz w:val="24"/>
              <w:szCs w:val="24"/>
              <w:lang w:eastAsia="fr-FR"/>
              <w14:ligatures w14:val="standardContextual"/>
            </w:rPr>
          </w:pPr>
          <w:hyperlink w:anchor="_Toc220393396" w:history="1">
            <w:r w:rsidRPr="00EF668A">
              <w:rPr>
                <w:rStyle w:val="Lienhypertexte"/>
                <w:noProof/>
              </w:rPr>
              <w:t>III. 3. 1.</w:t>
            </w:r>
            <w:r>
              <w:rPr>
                <w:rFonts w:eastAsiaTheme="minorEastAsia"/>
                <w:noProof/>
                <w:kern w:val="2"/>
                <w:sz w:val="24"/>
                <w:szCs w:val="24"/>
                <w:lang w:eastAsia="fr-FR"/>
                <w14:ligatures w14:val="standardContextual"/>
              </w:rPr>
              <w:tab/>
            </w:r>
            <w:r w:rsidRPr="00EF668A">
              <w:rPr>
                <w:rStyle w:val="Lienhypertexte"/>
                <w:noProof/>
              </w:rPr>
              <w:t>Schéma d’Organisation et de Suivi de l’Elimination des Déchets de chantier : SOSED</w:t>
            </w:r>
            <w:r>
              <w:rPr>
                <w:noProof/>
                <w:webHidden/>
              </w:rPr>
              <w:tab/>
            </w:r>
            <w:r>
              <w:rPr>
                <w:noProof/>
                <w:webHidden/>
              </w:rPr>
              <w:fldChar w:fldCharType="begin"/>
            </w:r>
            <w:r>
              <w:rPr>
                <w:noProof/>
                <w:webHidden/>
              </w:rPr>
              <w:instrText xml:space="preserve"> PAGEREF _Toc220393396 \h </w:instrText>
            </w:r>
            <w:r>
              <w:rPr>
                <w:noProof/>
                <w:webHidden/>
              </w:rPr>
            </w:r>
            <w:r>
              <w:rPr>
                <w:noProof/>
                <w:webHidden/>
              </w:rPr>
              <w:fldChar w:fldCharType="separate"/>
            </w:r>
            <w:r>
              <w:rPr>
                <w:noProof/>
                <w:webHidden/>
              </w:rPr>
              <w:t>10</w:t>
            </w:r>
            <w:r>
              <w:rPr>
                <w:noProof/>
                <w:webHidden/>
              </w:rPr>
              <w:fldChar w:fldCharType="end"/>
            </w:r>
          </w:hyperlink>
        </w:p>
        <w:p w14:paraId="1EE3E387" w14:textId="0E44D28B" w:rsidR="008E6C59" w:rsidRDefault="008E6C59">
          <w:pPr>
            <w:pStyle w:val="TM3"/>
            <w:rPr>
              <w:rFonts w:eastAsiaTheme="minorEastAsia"/>
              <w:noProof/>
              <w:kern w:val="2"/>
              <w:sz w:val="24"/>
              <w:szCs w:val="24"/>
              <w:lang w:eastAsia="fr-FR"/>
              <w14:ligatures w14:val="standardContextual"/>
            </w:rPr>
          </w:pPr>
          <w:hyperlink w:anchor="_Toc220393397" w:history="1">
            <w:r w:rsidRPr="00EF668A">
              <w:rPr>
                <w:rStyle w:val="Lienhypertexte"/>
                <w:noProof/>
              </w:rPr>
              <w:t>III. 3. 2.</w:t>
            </w:r>
            <w:r>
              <w:rPr>
                <w:rFonts w:eastAsiaTheme="minorEastAsia"/>
                <w:noProof/>
                <w:kern w:val="2"/>
                <w:sz w:val="24"/>
                <w:szCs w:val="24"/>
                <w:lang w:eastAsia="fr-FR"/>
                <w14:ligatures w14:val="standardContextual"/>
              </w:rPr>
              <w:tab/>
            </w:r>
            <w:r w:rsidRPr="00EF668A">
              <w:rPr>
                <w:rStyle w:val="Lienhypertexte"/>
                <w:noProof/>
              </w:rPr>
              <w:t>Plan d’Organisation et d’Intervention : POI</w:t>
            </w:r>
            <w:r>
              <w:rPr>
                <w:noProof/>
                <w:webHidden/>
              </w:rPr>
              <w:tab/>
            </w:r>
            <w:r>
              <w:rPr>
                <w:noProof/>
                <w:webHidden/>
              </w:rPr>
              <w:fldChar w:fldCharType="begin"/>
            </w:r>
            <w:r>
              <w:rPr>
                <w:noProof/>
                <w:webHidden/>
              </w:rPr>
              <w:instrText xml:space="preserve"> PAGEREF _Toc220393397 \h </w:instrText>
            </w:r>
            <w:r>
              <w:rPr>
                <w:noProof/>
                <w:webHidden/>
              </w:rPr>
            </w:r>
            <w:r>
              <w:rPr>
                <w:noProof/>
                <w:webHidden/>
              </w:rPr>
              <w:fldChar w:fldCharType="separate"/>
            </w:r>
            <w:r>
              <w:rPr>
                <w:noProof/>
                <w:webHidden/>
              </w:rPr>
              <w:t>10</w:t>
            </w:r>
            <w:r>
              <w:rPr>
                <w:noProof/>
                <w:webHidden/>
              </w:rPr>
              <w:fldChar w:fldCharType="end"/>
            </w:r>
          </w:hyperlink>
        </w:p>
        <w:p w14:paraId="279C8511" w14:textId="2423709C" w:rsidR="008E6C59" w:rsidRDefault="008E6C59">
          <w:pPr>
            <w:pStyle w:val="TM3"/>
            <w:rPr>
              <w:rFonts w:eastAsiaTheme="minorEastAsia"/>
              <w:noProof/>
              <w:kern w:val="2"/>
              <w:sz w:val="24"/>
              <w:szCs w:val="24"/>
              <w:lang w:eastAsia="fr-FR"/>
              <w14:ligatures w14:val="standardContextual"/>
            </w:rPr>
          </w:pPr>
          <w:hyperlink w:anchor="_Toc220393398" w:history="1">
            <w:r w:rsidRPr="00EF668A">
              <w:rPr>
                <w:rStyle w:val="Lienhypertexte"/>
                <w:noProof/>
              </w:rPr>
              <w:t>III. 3. 3.</w:t>
            </w:r>
            <w:r>
              <w:rPr>
                <w:rFonts w:eastAsiaTheme="minorEastAsia"/>
                <w:noProof/>
                <w:kern w:val="2"/>
                <w:sz w:val="24"/>
                <w:szCs w:val="24"/>
                <w:lang w:eastAsia="fr-FR"/>
                <w14:ligatures w14:val="standardContextual"/>
              </w:rPr>
              <w:tab/>
            </w:r>
            <w:r w:rsidRPr="00EF668A">
              <w:rPr>
                <w:rStyle w:val="Lienhypertexte"/>
                <w:noProof/>
              </w:rPr>
              <w:t>Plan des installations de chantier et des ouvrages provisoires</w:t>
            </w:r>
            <w:r>
              <w:rPr>
                <w:noProof/>
                <w:webHidden/>
              </w:rPr>
              <w:tab/>
            </w:r>
            <w:r>
              <w:rPr>
                <w:noProof/>
                <w:webHidden/>
              </w:rPr>
              <w:fldChar w:fldCharType="begin"/>
            </w:r>
            <w:r>
              <w:rPr>
                <w:noProof/>
                <w:webHidden/>
              </w:rPr>
              <w:instrText xml:space="preserve"> PAGEREF _Toc220393398 \h </w:instrText>
            </w:r>
            <w:r>
              <w:rPr>
                <w:noProof/>
                <w:webHidden/>
              </w:rPr>
            </w:r>
            <w:r>
              <w:rPr>
                <w:noProof/>
                <w:webHidden/>
              </w:rPr>
              <w:fldChar w:fldCharType="separate"/>
            </w:r>
            <w:r>
              <w:rPr>
                <w:noProof/>
                <w:webHidden/>
              </w:rPr>
              <w:t>10</w:t>
            </w:r>
            <w:r>
              <w:rPr>
                <w:noProof/>
                <w:webHidden/>
              </w:rPr>
              <w:fldChar w:fldCharType="end"/>
            </w:r>
          </w:hyperlink>
        </w:p>
        <w:p w14:paraId="3AA99A8B" w14:textId="6F51D8D1" w:rsidR="008E6C59" w:rsidRDefault="008E6C59">
          <w:pPr>
            <w:pStyle w:val="TM3"/>
            <w:rPr>
              <w:rFonts w:eastAsiaTheme="minorEastAsia"/>
              <w:noProof/>
              <w:kern w:val="2"/>
              <w:sz w:val="24"/>
              <w:szCs w:val="24"/>
              <w:lang w:eastAsia="fr-FR"/>
              <w14:ligatures w14:val="standardContextual"/>
            </w:rPr>
          </w:pPr>
          <w:hyperlink w:anchor="_Toc220393399" w:history="1">
            <w:r w:rsidRPr="00EF668A">
              <w:rPr>
                <w:rStyle w:val="Lienhypertexte"/>
                <w:noProof/>
              </w:rPr>
              <w:t>III. 3. 4.</w:t>
            </w:r>
            <w:r>
              <w:rPr>
                <w:rFonts w:eastAsiaTheme="minorEastAsia"/>
                <w:noProof/>
                <w:kern w:val="2"/>
                <w:sz w:val="24"/>
                <w:szCs w:val="24"/>
                <w:lang w:eastAsia="fr-FR"/>
                <w14:ligatures w14:val="standardContextual"/>
              </w:rPr>
              <w:tab/>
            </w:r>
            <w:r w:rsidRPr="00EF668A">
              <w:rPr>
                <w:rStyle w:val="Lienhypertexte"/>
                <w:noProof/>
              </w:rPr>
              <w:t>Plan d’assainissement provisoire de chantier</w:t>
            </w:r>
            <w:r>
              <w:rPr>
                <w:noProof/>
                <w:webHidden/>
              </w:rPr>
              <w:tab/>
            </w:r>
            <w:r>
              <w:rPr>
                <w:noProof/>
                <w:webHidden/>
              </w:rPr>
              <w:fldChar w:fldCharType="begin"/>
            </w:r>
            <w:r>
              <w:rPr>
                <w:noProof/>
                <w:webHidden/>
              </w:rPr>
              <w:instrText xml:space="preserve"> PAGEREF _Toc220393399 \h </w:instrText>
            </w:r>
            <w:r>
              <w:rPr>
                <w:noProof/>
                <w:webHidden/>
              </w:rPr>
            </w:r>
            <w:r>
              <w:rPr>
                <w:noProof/>
                <w:webHidden/>
              </w:rPr>
              <w:fldChar w:fldCharType="separate"/>
            </w:r>
            <w:r>
              <w:rPr>
                <w:noProof/>
                <w:webHidden/>
              </w:rPr>
              <w:t>11</w:t>
            </w:r>
            <w:r>
              <w:rPr>
                <w:noProof/>
                <w:webHidden/>
              </w:rPr>
              <w:fldChar w:fldCharType="end"/>
            </w:r>
          </w:hyperlink>
        </w:p>
        <w:p w14:paraId="179A9746" w14:textId="0657D0AD"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400" w:history="1">
            <w:r w:rsidRPr="00EF668A">
              <w:rPr>
                <w:rStyle w:val="Lienhypertexte"/>
                <w:noProof/>
              </w:rPr>
              <w:t>III. 4.</w:t>
            </w:r>
            <w:r>
              <w:rPr>
                <w:rFonts w:eastAsiaTheme="minorEastAsia"/>
                <w:b w:val="0"/>
                <w:noProof/>
                <w:color w:val="auto"/>
                <w:kern w:val="2"/>
                <w:sz w:val="24"/>
                <w:szCs w:val="24"/>
                <w:lang w:eastAsia="fr-FR"/>
                <w14:ligatures w14:val="standardContextual"/>
              </w:rPr>
              <w:tab/>
            </w:r>
            <w:r w:rsidRPr="00EF668A">
              <w:rPr>
                <w:rStyle w:val="Lienhypertexte"/>
                <w:noProof/>
              </w:rPr>
              <w:t>Procédures Particulières d’Environnement : PPE</w:t>
            </w:r>
            <w:r>
              <w:rPr>
                <w:noProof/>
                <w:webHidden/>
              </w:rPr>
              <w:tab/>
            </w:r>
            <w:r>
              <w:rPr>
                <w:noProof/>
                <w:webHidden/>
              </w:rPr>
              <w:fldChar w:fldCharType="begin"/>
            </w:r>
            <w:r>
              <w:rPr>
                <w:noProof/>
                <w:webHidden/>
              </w:rPr>
              <w:instrText xml:space="preserve"> PAGEREF _Toc220393400 \h </w:instrText>
            </w:r>
            <w:r>
              <w:rPr>
                <w:noProof/>
                <w:webHidden/>
              </w:rPr>
            </w:r>
            <w:r>
              <w:rPr>
                <w:noProof/>
                <w:webHidden/>
              </w:rPr>
              <w:fldChar w:fldCharType="separate"/>
            </w:r>
            <w:r>
              <w:rPr>
                <w:noProof/>
                <w:webHidden/>
              </w:rPr>
              <w:t>11</w:t>
            </w:r>
            <w:r>
              <w:rPr>
                <w:noProof/>
                <w:webHidden/>
              </w:rPr>
              <w:fldChar w:fldCharType="end"/>
            </w:r>
          </w:hyperlink>
        </w:p>
        <w:p w14:paraId="20AA0491" w14:textId="326F5CD1"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401" w:history="1">
            <w:r w:rsidRPr="00EF668A">
              <w:rPr>
                <w:rStyle w:val="Lienhypertexte"/>
                <w:noProof/>
              </w:rPr>
              <w:t>III. 5.</w:t>
            </w:r>
            <w:r>
              <w:rPr>
                <w:rFonts w:eastAsiaTheme="minorEastAsia"/>
                <w:b w:val="0"/>
                <w:noProof/>
                <w:color w:val="auto"/>
                <w:kern w:val="2"/>
                <w:sz w:val="24"/>
                <w:szCs w:val="24"/>
                <w:lang w:eastAsia="fr-FR"/>
                <w14:ligatures w14:val="standardContextual"/>
              </w:rPr>
              <w:tab/>
            </w:r>
            <w:r w:rsidRPr="00EF668A">
              <w:rPr>
                <w:rStyle w:val="Lienhypertexte"/>
                <w:noProof/>
              </w:rPr>
              <w:t>Synthèse des documents contractuels pour la protection de l’environnement</w:t>
            </w:r>
            <w:r>
              <w:rPr>
                <w:noProof/>
                <w:webHidden/>
              </w:rPr>
              <w:tab/>
            </w:r>
            <w:r>
              <w:rPr>
                <w:noProof/>
                <w:webHidden/>
              </w:rPr>
              <w:fldChar w:fldCharType="begin"/>
            </w:r>
            <w:r>
              <w:rPr>
                <w:noProof/>
                <w:webHidden/>
              </w:rPr>
              <w:instrText xml:space="preserve"> PAGEREF _Toc220393401 \h </w:instrText>
            </w:r>
            <w:r>
              <w:rPr>
                <w:noProof/>
                <w:webHidden/>
              </w:rPr>
            </w:r>
            <w:r>
              <w:rPr>
                <w:noProof/>
                <w:webHidden/>
              </w:rPr>
              <w:fldChar w:fldCharType="separate"/>
            </w:r>
            <w:r>
              <w:rPr>
                <w:noProof/>
                <w:webHidden/>
              </w:rPr>
              <w:t>11</w:t>
            </w:r>
            <w:r>
              <w:rPr>
                <w:noProof/>
                <w:webHidden/>
              </w:rPr>
              <w:fldChar w:fldCharType="end"/>
            </w:r>
          </w:hyperlink>
        </w:p>
        <w:p w14:paraId="357DE1A1" w14:textId="7DA543DA" w:rsidR="008E6C59" w:rsidRDefault="008E6C59">
          <w:pPr>
            <w:pStyle w:val="TM1"/>
            <w:rPr>
              <w:rFonts w:eastAsiaTheme="minorEastAsia"/>
              <w:b w:val="0"/>
              <w:caps w:val="0"/>
              <w:color w:val="auto"/>
              <w:kern w:val="2"/>
              <w:sz w:val="24"/>
              <w:szCs w:val="24"/>
              <w:lang w:eastAsia="fr-FR"/>
              <w14:ligatures w14:val="standardContextual"/>
            </w:rPr>
          </w:pPr>
          <w:hyperlink w:anchor="_Toc220393402" w:history="1">
            <w:r w:rsidRPr="00EF668A">
              <w:rPr>
                <w:rStyle w:val="Lienhypertexte"/>
              </w:rPr>
              <w:t>IV.</w:t>
            </w:r>
            <w:r>
              <w:rPr>
                <w:rFonts w:eastAsiaTheme="minorEastAsia"/>
                <w:b w:val="0"/>
                <w:caps w:val="0"/>
                <w:color w:val="auto"/>
                <w:kern w:val="2"/>
                <w:sz w:val="24"/>
                <w:szCs w:val="24"/>
                <w:lang w:eastAsia="fr-FR"/>
                <w14:ligatures w14:val="standardContextual"/>
              </w:rPr>
              <w:tab/>
            </w:r>
            <w:r w:rsidRPr="00EF668A">
              <w:rPr>
                <w:rStyle w:val="Lienhypertexte"/>
              </w:rPr>
              <w:t>Enjeux environnementaux du chantier</w:t>
            </w:r>
            <w:r>
              <w:rPr>
                <w:webHidden/>
              </w:rPr>
              <w:tab/>
            </w:r>
            <w:r>
              <w:rPr>
                <w:webHidden/>
              </w:rPr>
              <w:fldChar w:fldCharType="begin"/>
            </w:r>
            <w:r>
              <w:rPr>
                <w:webHidden/>
              </w:rPr>
              <w:instrText xml:space="preserve"> PAGEREF _Toc220393402 \h </w:instrText>
            </w:r>
            <w:r>
              <w:rPr>
                <w:webHidden/>
              </w:rPr>
            </w:r>
            <w:r>
              <w:rPr>
                <w:webHidden/>
              </w:rPr>
              <w:fldChar w:fldCharType="separate"/>
            </w:r>
            <w:r>
              <w:rPr>
                <w:webHidden/>
              </w:rPr>
              <w:t>13</w:t>
            </w:r>
            <w:r>
              <w:rPr>
                <w:webHidden/>
              </w:rPr>
              <w:fldChar w:fldCharType="end"/>
            </w:r>
          </w:hyperlink>
        </w:p>
        <w:p w14:paraId="3945A4BF" w14:textId="6A30BF13" w:rsidR="008E6C59" w:rsidRDefault="008E6C59">
          <w:pPr>
            <w:pStyle w:val="TM1"/>
            <w:rPr>
              <w:rFonts w:eastAsiaTheme="minorEastAsia"/>
              <w:b w:val="0"/>
              <w:caps w:val="0"/>
              <w:color w:val="auto"/>
              <w:kern w:val="2"/>
              <w:sz w:val="24"/>
              <w:szCs w:val="24"/>
              <w:lang w:eastAsia="fr-FR"/>
              <w14:ligatures w14:val="standardContextual"/>
            </w:rPr>
          </w:pPr>
          <w:hyperlink w:anchor="_Toc220393403" w:history="1">
            <w:r w:rsidRPr="00EF668A">
              <w:rPr>
                <w:rStyle w:val="Lienhypertexte"/>
              </w:rPr>
              <w:t>V.</w:t>
            </w:r>
            <w:r>
              <w:rPr>
                <w:rFonts w:eastAsiaTheme="minorEastAsia"/>
                <w:b w:val="0"/>
                <w:caps w:val="0"/>
                <w:color w:val="auto"/>
                <w:kern w:val="2"/>
                <w:sz w:val="24"/>
                <w:szCs w:val="24"/>
                <w:lang w:eastAsia="fr-FR"/>
                <w14:ligatures w14:val="standardContextual"/>
              </w:rPr>
              <w:tab/>
            </w:r>
            <w:r w:rsidRPr="00EF668A">
              <w:rPr>
                <w:rStyle w:val="Lienhypertexte"/>
              </w:rPr>
              <w:t>Mesures de protection de l’environnement</w:t>
            </w:r>
            <w:r>
              <w:rPr>
                <w:webHidden/>
              </w:rPr>
              <w:tab/>
            </w:r>
            <w:r>
              <w:rPr>
                <w:webHidden/>
              </w:rPr>
              <w:fldChar w:fldCharType="begin"/>
            </w:r>
            <w:r>
              <w:rPr>
                <w:webHidden/>
              </w:rPr>
              <w:instrText xml:space="preserve"> PAGEREF _Toc220393403 \h </w:instrText>
            </w:r>
            <w:r>
              <w:rPr>
                <w:webHidden/>
              </w:rPr>
            </w:r>
            <w:r>
              <w:rPr>
                <w:webHidden/>
              </w:rPr>
              <w:fldChar w:fldCharType="separate"/>
            </w:r>
            <w:r>
              <w:rPr>
                <w:webHidden/>
              </w:rPr>
              <w:t>16</w:t>
            </w:r>
            <w:r>
              <w:rPr>
                <w:webHidden/>
              </w:rPr>
              <w:fldChar w:fldCharType="end"/>
            </w:r>
          </w:hyperlink>
        </w:p>
        <w:p w14:paraId="3FCE0343" w14:textId="2347038D"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404" w:history="1">
            <w:r w:rsidRPr="00EF668A">
              <w:rPr>
                <w:rStyle w:val="Lienhypertexte"/>
                <w:noProof/>
              </w:rPr>
              <w:t>V. 1.</w:t>
            </w:r>
            <w:r>
              <w:rPr>
                <w:rFonts w:eastAsiaTheme="minorEastAsia"/>
                <w:b w:val="0"/>
                <w:noProof/>
                <w:color w:val="auto"/>
                <w:kern w:val="2"/>
                <w:sz w:val="24"/>
                <w:szCs w:val="24"/>
                <w:lang w:eastAsia="fr-FR"/>
                <w14:ligatures w14:val="standardContextual"/>
              </w:rPr>
              <w:tab/>
            </w:r>
            <w:r w:rsidRPr="00EF668A">
              <w:rPr>
                <w:rStyle w:val="Lienhypertexte"/>
                <w:noProof/>
              </w:rPr>
              <w:t>Mesures générales de protection de l’environnement</w:t>
            </w:r>
            <w:r>
              <w:rPr>
                <w:noProof/>
                <w:webHidden/>
              </w:rPr>
              <w:tab/>
            </w:r>
            <w:r>
              <w:rPr>
                <w:noProof/>
                <w:webHidden/>
              </w:rPr>
              <w:fldChar w:fldCharType="begin"/>
            </w:r>
            <w:r>
              <w:rPr>
                <w:noProof/>
                <w:webHidden/>
              </w:rPr>
              <w:instrText xml:space="preserve"> PAGEREF _Toc220393404 \h </w:instrText>
            </w:r>
            <w:r>
              <w:rPr>
                <w:noProof/>
                <w:webHidden/>
              </w:rPr>
            </w:r>
            <w:r>
              <w:rPr>
                <w:noProof/>
                <w:webHidden/>
              </w:rPr>
              <w:fldChar w:fldCharType="separate"/>
            </w:r>
            <w:r>
              <w:rPr>
                <w:noProof/>
                <w:webHidden/>
              </w:rPr>
              <w:t>16</w:t>
            </w:r>
            <w:r>
              <w:rPr>
                <w:noProof/>
                <w:webHidden/>
              </w:rPr>
              <w:fldChar w:fldCharType="end"/>
            </w:r>
          </w:hyperlink>
        </w:p>
        <w:p w14:paraId="5D5FECF1" w14:textId="5A29B4F4" w:rsidR="008E6C59" w:rsidRDefault="008E6C59">
          <w:pPr>
            <w:pStyle w:val="TM2"/>
            <w:tabs>
              <w:tab w:val="right" w:leader="dot" w:pos="10282"/>
            </w:tabs>
            <w:rPr>
              <w:rFonts w:eastAsiaTheme="minorEastAsia"/>
              <w:b w:val="0"/>
              <w:noProof/>
              <w:color w:val="auto"/>
              <w:kern w:val="2"/>
              <w:sz w:val="24"/>
              <w:szCs w:val="24"/>
              <w:lang w:eastAsia="fr-FR"/>
              <w14:ligatures w14:val="standardContextual"/>
            </w:rPr>
          </w:pPr>
          <w:hyperlink w:anchor="_Toc220393405" w:history="1">
            <w:r w:rsidRPr="00EF668A">
              <w:rPr>
                <w:rStyle w:val="Lienhypertexte"/>
                <w:noProof/>
              </w:rPr>
              <w:t>V. 2.</w:t>
            </w:r>
            <w:r>
              <w:rPr>
                <w:rFonts w:eastAsiaTheme="minorEastAsia"/>
                <w:b w:val="0"/>
                <w:noProof/>
                <w:color w:val="auto"/>
                <w:kern w:val="2"/>
                <w:sz w:val="24"/>
                <w:szCs w:val="24"/>
                <w:lang w:eastAsia="fr-FR"/>
                <w14:ligatures w14:val="standardContextual"/>
              </w:rPr>
              <w:tab/>
            </w:r>
            <w:r w:rsidRPr="00EF668A">
              <w:rPr>
                <w:rStyle w:val="Lienhypertexte"/>
                <w:noProof/>
              </w:rPr>
              <w:t>Mesures spécifiques de protection de l’environnement</w:t>
            </w:r>
            <w:r>
              <w:rPr>
                <w:noProof/>
                <w:webHidden/>
              </w:rPr>
              <w:tab/>
            </w:r>
            <w:r>
              <w:rPr>
                <w:noProof/>
                <w:webHidden/>
              </w:rPr>
              <w:fldChar w:fldCharType="begin"/>
            </w:r>
            <w:r>
              <w:rPr>
                <w:noProof/>
                <w:webHidden/>
              </w:rPr>
              <w:instrText xml:space="preserve"> PAGEREF _Toc220393405 \h </w:instrText>
            </w:r>
            <w:r>
              <w:rPr>
                <w:noProof/>
                <w:webHidden/>
              </w:rPr>
            </w:r>
            <w:r>
              <w:rPr>
                <w:noProof/>
                <w:webHidden/>
              </w:rPr>
              <w:fldChar w:fldCharType="separate"/>
            </w:r>
            <w:r>
              <w:rPr>
                <w:noProof/>
                <w:webHidden/>
              </w:rPr>
              <w:t>19</w:t>
            </w:r>
            <w:r>
              <w:rPr>
                <w:noProof/>
                <w:webHidden/>
              </w:rPr>
              <w:fldChar w:fldCharType="end"/>
            </w:r>
          </w:hyperlink>
        </w:p>
        <w:p w14:paraId="4411BDF4" w14:textId="36B56536" w:rsidR="008E6C59" w:rsidRDefault="008E6C59">
          <w:pPr>
            <w:pStyle w:val="TM3"/>
            <w:rPr>
              <w:rFonts w:eastAsiaTheme="minorEastAsia"/>
              <w:noProof/>
              <w:kern w:val="2"/>
              <w:sz w:val="24"/>
              <w:szCs w:val="24"/>
              <w:lang w:eastAsia="fr-FR"/>
              <w14:ligatures w14:val="standardContextual"/>
            </w:rPr>
          </w:pPr>
          <w:hyperlink w:anchor="_Toc220393406" w:history="1">
            <w:r w:rsidRPr="00EF668A">
              <w:rPr>
                <w:rStyle w:val="Lienhypertexte"/>
                <w:noProof/>
              </w:rPr>
              <w:t>V. 2. 1.</w:t>
            </w:r>
            <w:r>
              <w:rPr>
                <w:rFonts w:eastAsiaTheme="minorEastAsia"/>
                <w:noProof/>
                <w:kern w:val="2"/>
                <w:sz w:val="24"/>
                <w:szCs w:val="24"/>
                <w:lang w:eastAsia="fr-FR"/>
                <w14:ligatures w14:val="standardContextual"/>
              </w:rPr>
              <w:tab/>
            </w:r>
            <w:r w:rsidRPr="00EF668A">
              <w:rPr>
                <w:rStyle w:val="Lienhypertexte"/>
                <w:noProof/>
              </w:rPr>
              <w:t>Espèces protégées</w:t>
            </w:r>
            <w:r>
              <w:rPr>
                <w:noProof/>
                <w:webHidden/>
              </w:rPr>
              <w:tab/>
            </w:r>
            <w:r>
              <w:rPr>
                <w:noProof/>
                <w:webHidden/>
              </w:rPr>
              <w:fldChar w:fldCharType="begin"/>
            </w:r>
            <w:r>
              <w:rPr>
                <w:noProof/>
                <w:webHidden/>
              </w:rPr>
              <w:instrText xml:space="preserve"> PAGEREF _Toc220393406 \h </w:instrText>
            </w:r>
            <w:r>
              <w:rPr>
                <w:noProof/>
                <w:webHidden/>
              </w:rPr>
            </w:r>
            <w:r>
              <w:rPr>
                <w:noProof/>
                <w:webHidden/>
              </w:rPr>
              <w:fldChar w:fldCharType="separate"/>
            </w:r>
            <w:r>
              <w:rPr>
                <w:noProof/>
                <w:webHidden/>
              </w:rPr>
              <w:t>19</w:t>
            </w:r>
            <w:r>
              <w:rPr>
                <w:noProof/>
                <w:webHidden/>
              </w:rPr>
              <w:fldChar w:fldCharType="end"/>
            </w:r>
          </w:hyperlink>
        </w:p>
        <w:p w14:paraId="77B122C3" w14:textId="4974690E" w:rsidR="008E6C59" w:rsidRDefault="008E6C59">
          <w:pPr>
            <w:pStyle w:val="TM3"/>
            <w:rPr>
              <w:rFonts w:eastAsiaTheme="minorEastAsia"/>
              <w:noProof/>
              <w:kern w:val="2"/>
              <w:sz w:val="24"/>
              <w:szCs w:val="24"/>
              <w:lang w:eastAsia="fr-FR"/>
              <w14:ligatures w14:val="standardContextual"/>
            </w:rPr>
          </w:pPr>
          <w:hyperlink w:anchor="_Toc220393407" w:history="1">
            <w:r w:rsidRPr="00EF668A">
              <w:rPr>
                <w:rStyle w:val="Lienhypertexte"/>
                <w:noProof/>
              </w:rPr>
              <w:t>V. 2. 2.</w:t>
            </w:r>
            <w:r>
              <w:rPr>
                <w:rFonts w:eastAsiaTheme="minorEastAsia"/>
                <w:noProof/>
                <w:kern w:val="2"/>
                <w:sz w:val="24"/>
                <w:szCs w:val="24"/>
                <w:lang w:eastAsia="fr-FR"/>
                <w14:ligatures w14:val="standardContextual"/>
              </w:rPr>
              <w:tab/>
            </w:r>
            <w:r w:rsidRPr="00EF668A">
              <w:rPr>
                <w:rStyle w:val="Lienhypertexte"/>
                <w:noProof/>
              </w:rPr>
              <w:t>Suivi météorologique</w:t>
            </w:r>
            <w:r>
              <w:rPr>
                <w:noProof/>
                <w:webHidden/>
              </w:rPr>
              <w:tab/>
            </w:r>
            <w:r>
              <w:rPr>
                <w:noProof/>
                <w:webHidden/>
              </w:rPr>
              <w:fldChar w:fldCharType="begin"/>
            </w:r>
            <w:r>
              <w:rPr>
                <w:noProof/>
                <w:webHidden/>
              </w:rPr>
              <w:instrText xml:space="preserve"> PAGEREF _Toc220393407 \h </w:instrText>
            </w:r>
            <w:r>
              <w:rPr>
                <w:noProof/>
                <w:webHidden/>
              </w:rPr>
            </w:r>
            <w:r>
              <w:rPr>
                <w:noProof/>
                <w:webHidden/>
              </w:rPr>
              <w:fldChar w:fldCharType="separate"/>
            </w:r>
            <w:r>
              <w:rPr>
                <w:noProof/>
                <w:webHidden/>
              </w:rPr>
              <w:t>20</w:t>
            </w:r>
            <w:r>
              <w:rPr>
                <w:noProof/>
                <w:webHidden/>
              </w:rPr>
              <w:fldChar w:fldCharType="end"/>
            </w:r>
          </w:hyperlink>
        </w:p>
        <w:p w14:paraId="618F8CF9" w14:textId="1B05C153" w:rsidR="008E6C59" w:rsidRDefault="008E6C59">
          <w:pPr>
            <w:pStyle w:val="TM3"/>
            <w:rPr>
              <w:rFonts w:eastAsiaTheme="minorEastAsia"/>
              <w:noProof/>
              <w:kern w:val="2"/>
              <w:sz w:val="24"/>
              <w:szCs w:val="24"/>
              <w:lang w:eastAsia="fr-FR"/>
              <w14:ligatures w14:val="standardContextual"/>
            </w:rPr>
          </w:pPr>
          <w:hyperlink w:anchor="_Toc220393408" w:history="1">
            <w:r w:rsidRPr="00EF668A">
              <w:rPr>
                <w:rStyle w:val="Lienhypertexte"/>
                <w:noProof/>
              </w:rPr>
              <w:t>V. 2. 3.</w:t>
            </w:r>
            <w:r>
              <w:rPr>
                <w:rFonts w:eastAsiaTheme="minorEastAsia"/>
                <w:noProof/>
                <w:kern w:val="2"/>
                <w:sz w:val="24"/>
                <w:szCs w:val="24"/>
                <w:lang w:eastAsia="fr-FR"/>
                <w14:ligatures w14:val="standardContextual"/>
              </w:rPr>
              <w:tab/>
            </w:r>
            <w:r w:rsidRPr="00EF668A">
              <w:rPr>
                <w:rStyle w:val="Lienhypertexte"/>
                <w:noProof/>
              </w:rPr>
              <w:t>Suivi de la qualité des eaux</w:t>
            </w:r>
            <w:r>
              <w:rPr>
                <w:noProof/>
                <w:webHidden/>
              </w:rPr>
              <w:tab/>
            </w:r>
            <w:r>
              <w:rPr>
                <w:noProof/>
                <w:webHidden/>
              </w:rPr>
              <w:fldChar w:fldCharType="begin"/>
            </w:r>
            <w:r>
              <w:rPr>
                <w:noProof/>
                <w:webHidden/>
              </w:rPr>
              <w:instrText xml:space="preserve"> PAGEREF _Toc220393408 \h </w:instrText>
            </w:r>
            <w:r>
              <w:rPr>
                <w:noProof/>
                <w:webHidden/>
              </w:rPr>
            </w:r>
            <w:r>
              <w:rPr>
                <w:noProof/>
                <w:webHidden/>
              </w:rPr>
              <w:fldChar w:fldCharType="separate"/>
            </w:r>
            <w:r>
              <w:rPr>
                <w:noProof/>
                <w:webHidden/>
              </w:rPr>
              <w:t>20</w:t>
            </w:r>
            <w:r>
              <w:rPr>
                <w:noProof/>
                <w:webHidden/>
              </w:rPr>
              <w:fldChar w:fldCharType="end"/>
            </w:r>
          </w:hyperlink>
        </w:p>
        <w:p w14:paraId="68A0F769" w14:textId="5B20094B" w:rsidR="00246FAD" w:rsidRDefault="00206984">
          <w:r>
            <w:rPr>
              <w:b/>
              <w:bCs/>
            </w:rPr>
            <w:fldChar w:fldCharType="end"/>
          </w:r>
        </w:p>
      </w:sdtContent>
    </w:sdt>
    <w:p w14:paraId="4AD4A0E4" w14:textId="7E6DB85E" w:rsidR="00B47475" w:rsidRDefault="00246FAD" w:rsidP="00654D8A">
      <w:pPr>
        <w:spacing w:before="0" w:line="259" w:lineRule="auto"/>
      </w:pPr>
      <w:r>
        <w:br w:type="page"/>
      </w:r>
    </w:p>
    <w:p w14:paraId="23880305" w14:textId="0397E363" w:rsidR="00B47475" w:rsidRDefault="00D87CDE" w:rsidP="00DF239A">
      <w:pPr>
        <w:pStyle w:val="Titre1"/>
      </w:pPr>
      <w:bookmarkStart w:id="0" w:name="_Toc220393382"/>
      <w:r>
        <w:lastRenderedPageBreak/>
        <w:t>Préambule</w:t>
      </w:r>
      <w:bookmarkEnd w:id="0"/>
    </w:p>
    <w:p w14:paraId="54DD77E5" w14:textId="50E2117A" w:rsidR="008617BA" w:rsidRDefault="00454789" w:rsidP="00937586">
      <w:pPr>
        <w:jc w:val="both"/>
      </w:pPr>
      <w:r>
        <w:t xml:space="preserve">Dans le présent document, et à défaut de précisions complémentaires, le terme « entreprise » désigne l’Entreprise ou le groupement d’entreprise titulaire du marché comprenant l’exécution des prestations correspondantes. </w:t>
      </w:r>
    </w:p>
    <w:p w14:paraId="2694C631" w14:textId="77777777" w:rsidR="00454789" w:rsidRDefault="00454789" w:rsidP="00937586">
      <w:pPr>
        <w:jc w:val="both"/>
      </w:pPr>
      <w:r>
        <w:t>De même en cas de renvoi à des paragraphes d'autres pièces du marché, le terme "Titulaire" éventuellement utilisé dans ces paragraphes désigne, à défaut de précision complémentaire, l'Entreprise ou le groupement d'entreprises titulaire du marché comprenant l'exécution des prestations correspondantes.</w:t>
      </w:r>
    </w:p>
    <w:p w14:paraId="2CA87BFD" w14:textId="3484165A" w:rsidR="00454789" w:rsidRDefault="00454789" w:rsidP="00937586">
      <w:pPr>
        <w:jc w:val="both"/>
      </w:pPr>
      <w:r>
        <w:t>Dans la suite du document, le terme « ouvrages » désigne les ouvrages d’art de type ponts.</w:t>
      </w:r>
    </w:p>
    <w:p w14:paraId="2C0010B2" w14:textId="77777777" w:rsidR="00454789" w:rsidRDefault="00454789" w:rsidP="00937586">
      <w:pPr>
        <w:spacing w:after="120"/>
        <w:jc w:val="both"/>
      </w:pPr>
      <w:r>
        <w:t>Le Cahier des Clauses techniques Particulières (CCTP) du présent marché comprend plusieurs livrets, auxquels il est fait référence dans le présent livret.</w:t>
      </w:r>
    </w:p>
    <w:p w14:paraId="2C08C468" w14:textId="53DC2D9A" w:rsidR="00454789" w:rsidRDefault="00454789" w:rsidP="00937586">
      <w:pPr>
        <w:jc w:val="both"/>
      </w:pPr>
      <w:r>
        <w:t xml:space="preserve">La présente pièce A05 présente l’organisation et les outils prévus afin de garantir la prise en compte des enjeux environnementaux et garantir le suivi des engagements pris par le maître d’ouvrage dans le cadre des travaux objets du présent marché. </w:t>
      </w:r>
    </w:p>
    <w:p w14:paraId="438CB9C6" w14:textId="77777777" w:rsidR="00454789" w:rsidRDefault="00454789" w:rsidP="00937586">
      <w:pPr>
        <w:jc w:val="both"/>
      </w:pPr>
      <w:r>
        <w:t>La présente notice est composée de quatre parties en plus du présent préambule, présentant :</w:t>
      </w:r>
    </w:p>
    <w:p w14:paraId="4504ACCF" w14:textId="77777777" w:rsidR="00454789" w:rsidRDefault="00454789" w:rsidP="00A83136">
      <w:pPr>
        <w:pStyle w:val="Paragraphedeliste"/>
        <w:numPr>
          <w:ilvl w:val="0"/>
          <w:numId w:val="11"/>
        </w:numPr>
        <w:jc w:val="both"/>
      </w:pPr>
      <w:r>
        <w:t>L’organisation du management environnemental du chantier</w:t>
      </w:r>
    </w:p>
    <w:p w14:paraId="15BE0C61" w14:textId="77777777" w:rsidR="00454789" w:rsidRDefault="00454789" w:rsidP="00A83136">
      <w:pPr>
        <w:pStyle w:val="Paragraphedeliste"/>
        <w:numPr>
          <w:ilvl w:val="0"/>
          <w:numId w:val="11"/>
        </w:numPr>
        <w:jc w:val="both"/>
      </w:pPr>
      <w:r>
        <w:t>Les documents encadrant ce management</w:t>
      </w:r>
    </w:p>
    <w:p w14:paraId="6656A87A" w14:textId="7D8CA624" w:rsidR="00454789" w:rsidRDefault="00454789" w:rsidP="00A83136">
      <w:pPr>
        <w:pStyle w:val="Paragraphedeliste"/>
        <w:numPr>
          <w:ilvl w:val="0"/>
          <w:numId w:val="11"/>
        </w:numPr>
        <w:jc w:val="both"/>
      </w:pPr>
      <w:r>
        <w:t>Les enjeux environnementaux et sensibilités particulières connues au sein de la zone d’intervention</w:t>
      </w:r>
    </w:p>
    <w:p w14:paraId="0A5CBD2E" w14:textId="5C983CB4" w:rsidR="00454789" w:rsidRDefault="00454789" w:rsidP="00A83136">
      <w:pPr>
        <w:pStyle w:val="Paragraphedeliste"/>
        <w:numPr>
          <w:ilvl w:val="0"/>
          <w:numId w:val="11"/>
        </w:numPr>
        <w:jc w:val="both"/>
      </w:pPr>
      <w:r>
        <w:t xml:space="preserve">Les prescriptions environnementales à respecter par l’entreprise durant le chantier. </w:t>
      </w:r>
    </w:p>
    <w:p w14:paraId="34357646" w14:textId="47E277A3" w:rsidR="003B19D3" w:rsidRDefault="003B19D3" w:rsidP="00454789">
      <w:r>
        <w:br w:type="page"/>
      </w:r>
    </w:p>
    <w:p w14:paraId="477B5FE1" w14:textId="667178E9" w:rsidR="0061702E" w:rsidRDefault="001A5555" w:rsidP="008617BA">
      <w:pPr>
        <w:pStyle w:val="Titre1"/>
      </w:pPr>
      <w:bookmarkStart w:id="1" w:name="_Toc220393383"/>
      <w:r>
        <w:lastRenderedPageBreak/>
        <w:t>O</w:t>
      </w:r>
      <w:r w:rsidR="000510B8">
        <w:t>rganisation du management environnemental de chantier</w:t>
      </w:r>
      <w:bookmarkEnd w:id="1"/>
    </w:p>
    <w:p w14:paraId="7BE73F7A" w14:textId="55460FF2" w:rsidR="00FC39C2" w:rsidRDefault="00FC39C2" w:rsidP="00FC39C2">
      <w:pPr>
        <w:pStyle w:val="Titre2"/>
      </w:pPr>
      <w:bookmarkStart w:id="2" w:name="_Toc220393384"/>
      <w:r>
        <w:t>Rôle du maître d’ouvrage</w:t>
      </w:r>
      <w:bookmarkEnd w:id="2"/>
    </w:p>
    <w:p w14:paraId="773F68EC" w14:textId="03E27325" w:rsidR="0029124D" w:rsidRDefault="0029124D" w:rsidP="0029124D">
      <w:pPr>
        <w:jc w:val="both"/>
      </w:pPr>
      <w:r>
        <w:t xml:space="preserve">Le Maître d’Ouvrage est engagé dans une démarche de management environnemental qui participe pleinement au pilotage du projet. Il attache une grande importance à la prise en compte de ces enjeux dans l’objectif de mener un chantier exemplaire du point de vue environnemental.  </w:t>
      </w:r>
    </w:p>
    <w:p w14:paraId="7F2F1DE0" w14:textId="4D6ECF6F" w:rsidR="0029124D" w:rsidRDefault="0029124D" w:rsidP="0029124D">
      <w:pPr>
        <w:jc w:val="both"/>
      </w:pPr>
      <w:r>
        <w:t xml:space="preserve">En tant que commanditaire, il a donc défini des objectifs et prescriptions à caractère environnemental qui sont formalisés dans les documents contractuels de ses prestataires. Le MOA ou son représentant </w:t>
      </w:r>
      <w:proofErr w:type="gramStart"/>
      <w:r w:rsidR="001A5555">
        <w:t>a</w:t>
      </w:r>
      <w:proofErr w:type="gramEnd"/>
      <w:r>
        <w:t xml:space="preserve"> tout pouvoir pour organiser des audits des travaux, y compris sur le plan du respect des engagements environnementaux.</w:t>
      </w:r>
    </w:p>
    <w:p w14:paraId="4633AAB1" w14:textId="0B8F86FA" w:rsidR="00FC39C2" w:rsidRDefault="00FC39C2" w:rsidP="00FC39C2">
      <w:pPr>
        <w:pStyle w:val="Titre2"/>
      </w:pPr>
      <w:bookmarkStart w:id="3" w:name="_Toc220393385"/>
      <w:r>
        <w:t>Rôle du maître d’œuvre</w:t>
      </w:r>
      <w:bookmarkEnd w:id="3"/>
    </w:p>
    <w:p w14:paraId="5FE17B79" w14:textId="1F71D6B4" w:rsidR="0029124D" w:rsidRDefault="0029124D" w:rsidP="00937586">
      <w:pPr>
        <w:jc w:val="both"/>
      </w:pPr>
      <w:r>
        <w:t xml:space="preserve">L’équipe travaux du MOE opère une surveillance générale du chantier, également sur les aspects environnementaux. Le MOE assurera le respect des obligations réglementaires et supervisera l’application des engagements de l’Entrepreneur vis-à-vis de la protection environnementale sur le chantier. </w:t>
      </w:r>
    </w:p>
    <w:p w14:paraId="14B95E43" w14:textId="605A8F3E" w:rsidR="0029124D" w:rsidRPr="00FC39C2" w:rsidRDefault="0029124D" w:rsidP="00937586">
      <w:pPr>
        <w:jc w:val="both"/>
      </w:pPr>
      <w:r>
        <w:t>Le rôle du MOE est d’assurer la mise en œuvre des dispositions relatives à la protection de l’environnement pendant le chantier ainsi que d’évaluer l’efficacité de ces mesures. Ainsi, il informe sans délai le MOA en cas de violation par les Entreprises, y compris les sous-traitants, des engagements de l’Entreprise, ainsi que des procédures et obligations réglementaires en matière d’environnement.</w:t>
      </w:r>
    </w:p>
    <w:p w14:paraId="514E39A0" w14:textId="73416D61" w:rsidR="00FC39C2" w:rsidRDefault="00FC39C2" w:rsidP="00FC39C2">
      <w:pPr>
        <w:pStyle w:val="Titre2"/>
      </w:pPr>
      <w:bookmarkStart w:id="4" w:name="_Toc220393386"/>
      <w:r>
        <w:t>Rôle de l’écologue de chantier</w:t>
      </w:r>
      <w:bookmarkEnd w:id="4"/>
    </w:p>
    <w:p w14:paraId="6B7D2982" w14:textId="061CBA43" w:rsidR="009C2685" w:rsidRDefault="009C2685" w:rsidP="009C2685">
      <w:pPr>
        <w:jc w:val="both"/>
      </w:pPr>
      <w:r>
        <w:t xml:space="preserve">Un Écologue de chantier, mandaté par le MOA, </w:t>
      </w:r>
      <w:proofErr w:type="gramStart"/>
      <w:r>
        <w:t>sera en charge</w:t>
      </w:r>
      <w:proofErr w:type="gramEnd"/>
      <w:r>
        <w:t xml:space="preserve"> du suivi du chantier, particulièrement sur le volet écologie. Il organisera également des visites de chantier, soit inopinées, soit planifiées. Ses remarques seront à prendre en compte par l’Entreprise, au même titre que celles du MOA et du MOE.</w:t>
      </w:r>
    </w:p>
    <w:p w14:paraId="20C11965" w14:textId="77777777" w:rsidR="00807696" w:rsidRDefault="009C2685" w:rsidP="009C2685">
      <w:pPr>
        <w:jc w:val="both"/>
      </w:pPr>
      <w:r>
        <w:t xml:space="preserve">Certaines opérations nécessiteront </w:t>
      </w:r>
      <w:r w:rsidR="002C4A34">
        <w:t>validation préalable de l’écologue de chantier</w:t>
      </w:r>
      <w:r w:rsidR="00807696">
        <w:t xml:space="preserve"> (par exemple, vérification par l’écologue de l’absence de chiroptères, d’amphibiens, de </w:t>
      </w:r>
      <w:proofErr w:type="gramStart"/>
      <w:r w:rsidR="00807696">
        <w:t>reptiles,..</w:t>
      </w:r>
      <w:proofErr w:type="gramEnd"/>
      <w:r w:rsidR="00807696">
        <w:t xml:space="preserve"> </w:t>
      </w:r>
      <w:proofErr w:type="gramStart"/>
      <w:r w:rsidR="00807696">
        <w:t>avant</w:t>
      </w:r>
      <w:proofErr w:type="gramEnd"/>
      <w:r w:rsidR="00807696">
        <w:t xml:space="preserve"> démarrage des travaux)</w:t>
      </w:r>
      <w:r w:rsidR="002C4A34">
        <w:t>, voire présence au moment de la réalisation de l’opération (abat</w:t>
      </w:r>
      <w:r w:rsidR="00D156ED">
        <w:t>t</w:t>
      </w:r>
      <w:r w:rsidR="002C4A34">
        <w:t>ages des arbres à cavité, mises en défens…).</w:t>
      </w:r>
    </w:p>
    <w:p w14:paraId="11F358DA" w14:textId="07948FA3" w:rsidR="00807696" w:rsidRPr="00FC39C2" w:rsidRDefault="00807696" w:rsidP="009C2685">
      <w:pPr>
        <w:jc w:val="both"/>
      </w:pPr>
      <w:r>
        <w:t>Ainsi, l’entreprise sera en interface étroite avec l’écologue de chantier tout au long du chantier.</w:t>
      </w:r>
    </w:p>
    <w:p w14:paraId="35E34066" w14:textId="747B2215" w:rsidR="00FC39C2" w:rsidRDefault="00FC39C2" w:rsidP="00FC39C2">
      <w:pPr>
        <w:pStyle w:val="Titre2"/>
      </w:pPr>
      <w:bookmarkStart w:id="5" w:name="_Toc220393387"/>
      <w:r>
        <w:t>Rôle de l’entreprise</w:t>
      </w:r>
      <w:bookmarkEnd w:id="5"/>
    </w:p>
    <w:p w14:paraId="641855C1" w14:textId="77777777" w:rsidR="009C2685" w:rsidRDefault="009C2685" w:rsidP="009C2685">
      <w:pPr>
        <w:jc w:val="both"/>
      </w:pPr>
      <w:r>
        <w:t>Les contrôles, effectués par l’Entrepreneur, sont le plus souvent visuels mais ils peuvent également être approfondis par l’utilisation de méthodes adaptées. Tout contrôle environnement aboutira à la rédaction d’une fiche à consigner dans le journal de chantier et à transmettre au MOE.</w:t>
      </w:r>
    </w:p>
    <w:p w14:paraId="585F053A" w14:textId="051E706A" w:rsidR="00C43E79" w:rsidRDefault="00C43E79" w:rsidP="009C2685">
      <w:pPr>
        <w:jc w:val="both"/>
      </w:pPr>
      <w:r>
        <w:t xml:space="preserve">L’entreprise définira un chargé environnement qui sera l’interlocuteur privilégié du MOE sur ces sujets. </w:t>
      </w:r>
    </w:p>
    <w:p w14:paraId="4130195B" w14:textId="26069C66" w:rsidR="00781646" w:rsidRDefault="00781646" w:rsidP="00645201">
      <w:pPr>
        <w:pStyle w:val="Titre3"/>
      </w:pPr>
      <w:bookmarkStart w:id="6" w:name="_Toc220393388"/>
      <w:r>
        <w:t>Rôle du chargé d’environnement</w:t>
      </w:r>
      <w:bookmarkEnd w:id="6"/>
    </w:p>
    <w:p w14:paraId="6D497D5D" w14:textId="77777777" w:rsidR="00781646" w:rsidRDefault="00781646" w:rsidP="00781646">
      <w:pPr>
        <w:jc w:val="both"/>
      </w:pPr>
      <w:r>
        <w:t>L'Entreprise désigne dès l'offre du marché un Chargé d’Environnement. Il est responsable de l'action dans le domaine de l’environnement des différents services de l'Entreprise, des sous et co-traitants et fournisseurs et a des relais au niveau de chaque nature d'ouvrage.</w:t>
      </w:r>
    </w:p>
    <w:p w14:paraId="392F25CE" w14:textId="60CA2301" w:rsidR="00731A22" w:rsidRDefault="00781646" w:rsidP="00781646">
      <w:pPr>
        <w:jc w:val="both"/>
      </w:pPr>
      <w:r>
        <w:lastRenderedPageBreak/>
        <w:t>Il possède une réelle expérience en matière de protection de l'environnement et de travaux. Le Chargé d’Environnement peut être un salarié de l'entreprise titulaire (ou de l'un de ses co-traitants). Le maître d’œuvre se réserve le droit de ne pas accepter une proposition de chargé d’environnement jugée insuffisante au regard des enjeux environnementaux du chantier.</w:t>
      </w:r>
    </w:p>
    <w:p w14:paraId="737CED88" w14:textId="378E29E4" w:rsidR="00781646" w:rsidRDefault="00781646" w:rsidP="00781646">
      <w:pPr>
        <w:jc w:val="both"/>
      </w:pPr>
      <w:r>
        <w:t xml:space="preserve">Le Chargé d'Environnement </w:t>
      </w:r>
      <w:proofErr w:type="gramStart"/>
      <w:r>
        <w:t>a</w:t>
      </w:r>
      <w:proofErr w:type="gramEnd"/>
      <w:r>
        <w:t xml:space="preserve"> un triple rôle :</w:t>
      </w:r>
    </w:p>
    <w:p w14:paraId="1AB1725E" w14:textId="1CE1CB98" w:rsidR="00781646" w:rsidRDefault="00781646" w:rsidP="00A83136">
      <w:pPr>
        <w:pStyle w:val="Paragraphedeliste"/>
        <w:numPr>
          <w:ilvl w:val="0"/>
          <w:numId w:val="14"/>
        </w:numPr>
        <w:jc w:val="both"/>
      </w:pPr>
      <w:r>
        <w:t>Interlocuteur du MOE pour tout ce qui concerne la protection de l'environnement :</w:t>
      </w:r>
    </w:p>
    <w:p w14:paraId="657E743B" w14:textId="14EE525B" w:rsidR="00781646" w:rsidRDefault="00781646" w:rsidP="00A83136">
      <w:pPr>
        <w:pStyle w:val="Paragraphedeliste"/>
        <w:numPr>
          <w:ilvl w:val="1"/>
          <w:numId w:val="11"/>
        </w:numPr>
        <w:jc w:val="both"/>
      </w:pPr>
      <w:r>
        <w:t>Il constitue et fournit au MOE le Plan de Respect de l'Environnement (PRE) et ses annexes, et le(les) fait évoluer en fonction des spécificités du chantier, en anticipant les problèmes environnementaux,</w:t>
      </w:r>
    </w:p>
    <w:p w14:paraId="3F3DF1BF" w14:textId="6ED0DA67" w:rsidR="00781646" w:rsidRDefault="00781646" w:rsidP="00A83136">
      <w:pPr>
        <w:pStyle w:val="Paragraphedeliste"/>
        <w:numPr>
          <w:ilvl w:val="1"/>
          <w:numId w:val="11"/>
        </w:numPr>
        <w:jc w:val="both"/>
      </w:pPr>
      <w:r>
        <w:t>Il coordonne les actions immédiates en cas de pollutions accidentelles de façon à limiter leur propagation et alerter, selon la gravité, les services extérieurs, le MOE et, selon le cas, le CSPS,</w:t>
      </w:r>
    </w:p>
    <w:p w14:paraId="70721EF8" w14:textId="77777777" w:rsidR="00781646" w:rsidRDefault="00781646" w:rsidP="00781646">
      <w:pPr>
        <w:pStyle w:val="Paragraphedeliste"/>
        <w:ind w:left="1440"/>
        <w:jc w:val="both"/>
      </w:pPr>
    </w:p>
    <w:p w14:paraId="466FFEF5" w14:textId="594D30F1" w:rsidR="00781646" w:rsidRDefault="00781646" w:rsidP="00A83136">
      <w:pPr>
        <w:pStyle w:val="Paragraphedeliste"/>
        <w:numPr>
          <w:ilvl w:val="0"/>
          <w:numId w:val="14"/>
        </w:numPr>
        <w:jc w:val="both"/>
      </w:pPr>
      <w:r>
        <w:t xml:space="preserve">Information de l'Entreprise mandataire, des entreprises </w:t>
      </w:r>
      <w:proofErr w:type="spellStart"/>
      <w:r>
        <w:t>co-traitantes</w:t>
      </w:r>
      <w:proofErr w:type="spellEnd"/>
      <w:r>
        <w:t>, sous-traitantes et des fournisseurs,</w:t>
      </w:r>
    </w:p>
    <w:p w14:paraId="5194DD49" w14:textId="01511705" w:rsidR="00781646" w:rsidRDefault="00781646" w:rsidP="00A83136">
      <w:pPr>
        <w:pStyle w:val="Paragraphedeliste"/>
        <w:numPr>
          <w:ilvl w:val="1"/>
          <w:numId w:val="11"/>
        </w:numPr>
        <w:jc w:val="both"/>
      </w:pPr>
      <w:r>
        <w:t xml:space="preserve">Il diffuse </w:t>
      </w:r>
      <w:proofErr w:type="gramStart"/>
      <w:r>
        <w:t>le PRE</w:t>
      </w:r>
      <w:proofErr w:type="gramEnd"/>
      <w:r>
        <w:t xml:space="preserve"> et en assure l'information auprès du personnel de chantier (salariés des entreprises titulaires et sous-traitantes) et des prestataires extérieurs (fournisseurs, etc.),</w:t>
      </w:r>
    </w:p>
    <w:p w14:paraId="56FA2304" w14:textId="7C73D345" w:rsidR="00781646" w:rsidRDefault="00781646" w:rsidP="00A83136">
      <w:pPr>
        <w:pStyle w:val="Paragraphedeliste"/>
        <w:numPr>
          <w:ilvl w:val="1"/>
          <w:numId w:val="11"/>
        </w:numPr>
        <w:jc w:val="both"/>
      </w:pPr>
      <w:r>
        <w:t>Il forme le personnel de chantier aux engagements pris en termes d’environnement sur le chantier par le maître d’ouvrage, le sensibilise et le responsabilise à la protection de l'environnement (sensibilisation du personnel, mise en place d'une signalétique simple pouvant être comprise par tous...),</w:t>
      </w:r>
    </w:p>
    <w:p w14:paraId="6D722F13" w14:textId="77777777" w:rsidR="00014FA5" w:rsidRDefault="00014FA5" w:rsidP="00014FA5">
      <w:pPr>
        <w:pStyle w:val="Paragraphedeliste"/>
        <w:ind w:left="1440"/>
        <w:jc w:val="both"/>
      </w:pPr>
    </w:p>
    <w:p w14:paraId="551E4710" w14:textId="17039251" w:rsidR="00781646" w:rsidRDefault="00014FA5" w:rsidP="00A83136">
      <w:pPr>
        <w:pStyle w:val="Paragraphedeliste"/>
        <w:numPr>
          <w:ilvl w:val="0"/>
          <w:numId w:val="14"/>
        </w:numPr>
        <w:jc w:val="both"/>
      </w:pPr>
      <w:r>
        <w:t>Contrôle</w:t>
      </w:r>
      <w:r w:rsidR="00781646">
        <w:t xml:space="preserve"> externe en matière de protection de l'environnement,</w:t>
      </w:r>
    </w:p>
    <w:p w14:paraId="05991F43" w14:textId="02B43760" w:rsidR="00781646" w:rsidRDefault="00014FA5" w:rsidP="00A83136">
      <w:pPr>
        <w:pStyle w:val="Paragraphedeliste"/>
        <w:numPr>
          <w:ilvl w:val="1"/>
          <w:numId w:val="11"/>
        </w:numPr>
        <w:jc w:val="both"/>
      </w:pPr>
      <w:r>
        <w:t>Il</w:t>
      </w:r>
      <w:r w:rsidR="00781646">
        <w:t xml:space="preserve"> veille à l'application des règles énoncées dans </w:t>
      </w:r>
      <w:proofErr w:type="gramStart"/>
      <w:r w:rsidR="00781646">
        <w:t>le PRE</w:t>
      </w:r>
      <w:proofErr w:type="gramEnd"/>
      <w:r w:rsidR="00781646">
        <w:t xml:space="preserve"> et vérifie les niveaux de pollutions (air, déchets, eau</w:t>
      </w:r>
      <w:r>
        <w:t xml:space="preserve"> etc.</w:t>
      </w:r>
      <w:r w:rsidR="00781646">
        <w:t>),</w:t>
      </w:r>
    </w:p>
    <w:p w14:paraId="5E50F6C6" w14:textId="2D58467E" w:rsidR="00781646" w:rsidRDefault="00014FA5" w:rsidP="00A83136">
      <w:pPr>
        <w:pStyle w:val="Paragraphedeliste"/>
        <w:numPr>
          <w:ilvl w:val="1"/>
          <w:numId w:val="11"/>
        </w:numPr>
        <w:jc w:val="both"/>
      </w:pPr>
      <w:r>
        <w:t>Il</w:t>
      </w:r>
      <w:r w:rsidR="00781646">
        <w:t xml:space="preserve"> coordonne les actions correctives en cas d'écart constaté </w:t>
      </w:r>
      <w:proofErr w:type="gramStart"/>
      <w:r w:rsidR="00781646">
        <w:t>au PRE</w:t>
      </w:r>
      <w:proofErr w:type="gramEnd"/>
      <w:r w:rsidR="00781646">
        <w:t xml:space="preserve"> et suit le traitement des non-conformités,</w:t>
      </w:r>
    </w:p>
    <w:p w14:paraId="6317F4ED" w14:textId="63EA141E" w:rsidR="00781646" w:rsidRDefault="00014FA5" w:rsidP="00A83136">
      <w:pPr>
        <w:pStyle w:val="Paragraphedeliste"/>
        <w:numPr>
          <w:ilvl w:val="1"/>
          <w:numId w:val="11"/>
        </w:numPr>
        <w:jc w:val="both"/>
      </w:pPr>
      <w:r>
        <w:t>Il</w:t>
      </w:r>
      <w:r w:rsidR="00781646">
        <w:t xml:space="preserve"> fournit les documents éventuels demandés </w:t>
      </w:r>
      <w:r>
        <w:t>par le MOA</w:t>
      </w:r>
      <w:r w:rsidR="00781646">
        <w:t xml:space="preserve"> en lien avec l’environnement, et est présent lors </w:t>
      </w:r>
      <w:r>
        <w:t>de ses</w:t>
      </w:r>
      <w:r w:rsidR="00781646">
        <w:t xml:space="preserve"> visites.</w:t>
      </w:r>
    </w:p>
    <w:p w14:paraId="291C10A0" w14:textId="77777777" w:rsidR="00781646" w:rsidRDefault="00781646" w:rsidP="00781646">
      <w:pPr>
        <w:jc w:val="both"/>
      </w:pPr>
    </w:p>
    <w:p w14:paraId="5A3954E1" w14:textId="43C28CBD" w:rsidR="00781646" w:rsidRDefault="00781646" w:rsidP="00781646">
      <w:pPr>
        <w:jc w:val="both"/>
      </w:pPr>
      <w:r>
        <w:t xml:space="preserve">Dans le cadre du présent marché, le chargé environnement pourra également </w:t>
      </w:r>
      <w:proofErr w:type="gramStart"/>
      <w:r>
        <w:t>avoir</w:t>
      </w:r>
      <w:proofErr w:type="gramEnd"/>
      <w:r>
        <w:t xml:space="preserve"> un autre rôle au sein de l’équipe travaux (responsable qualité, conducteur de travaux, …). Une formation et/ou expérience en matière d’environnement (écologie, protection des milieux naturels) est néanmoins requise. </w:t>
      </w:r>
    </w:p>
    <w:p w14:paraId="647A2D07" w14:textId="36CCDC15" w:rsidR="00781646" w:rsidRDefault="00781646" w:rsidP="00645201">
      <w:pPr>
        <w:pStyle w:val="Titre3"/>
      </w:pPr>
      <w:bookmarkStart w:id="7" w:name="_Toc220393389"/>
      <w:r>
        <w:t>Contrôles et surveillance</w:t>
      </w:r>
      <w:bookmarkEnd w:id="7"/>
    </w:p>
    <w:p w14:paraId="3E1E57F5" w14:textId="2F18A0DA" w:rsidR="00781646" w:rsidRDefault="00781646" w:rsidP="00781646">
      <w:pPr>
        <w:jc w:val="both"/>
      </w:pPr>
      <w:r>
        <w:t>Les exigences en matière d’environnement se traduisent sous forme d’obligation de résultats. L’Entreprise a pleine et entière responsabilité pour le contrôle environnemental des travaux qu’</w:t>
      </w:r>
      <w:r w:rsidR="00D156ED">
        <w:t>elle</w:t>
      </w:r>
      <w:r>
        <w:t xml:space="preserve"> mène sur le chantier.</w:t>
      </w:r>
    </w:p>
    <w:p w14:paraId="4209120B" w14:textId="67124A8A" w:rsidR="00C43E79" w:rsidRDefault="00781646" w:rsidP="00781646">
      <w:pPr>
        <w:jc w:val="both"/>
      </w:pPr>
      <w:r>
        <w:t xml:space="preserve">Lors des phases actives du chantier, un rapport hebdomadaire </w:t>
      </w:r>
      <w:r w:rsidR="00747F95">
        <w:t xml:space="preserve">(journal environnement) </w:t>
      </w:r>
      <w:r>
        <w:t xml:space="preserve">devra être rendu par l’entreprise au maître d’œuvre afin de rendre compte de l’avancement des opérations, des évènements notables survenus sur le chantier et des éventuelles mesures mises en œuvre en réaction à ces évènements. Les documents de veille hydrométéorologique, de suivi des déchets et des consommations (eau, carburant…) </w:t>
      </w:r>
      <w:r w:rsidR="00747F95">
        <w:t xml:space="preserve">et de suivi de la qualité des eaux </w:t>
      </w:r>
      <w:r>
        <w:t xml:space="preserve">seront annexés à ces rapports.  </w:t>
      </w:r>
    </w:p>
    <w:p w14:paraId="70BE0911" w14:textId="77777777" w:rsidR="007F0925" w:rsidRDefault="007F0925" w:rsidP="007F0925">
      <w:pPr>
        <w:pStyle w:val="Titre2"/>
      </w:pPr>
      <w:bookmarkStart w:id="8" w:name="_Toc220393390"/>
      <w:r>
        <w:t>Gestion des non-conformités</w:t>
      </w:r>
      <w:bookmarkEnd w:id="8"/>
    </w:p>
    <w:p w14:paraId="445E0AD9" w14:textId="029AD5A1" w:rsidR="007F0925" w:rsidRDefault="007F0925" w:rsidP="007F0925">
      <w:pPr>
        <w:jc w:val="both"/>
      </w:pPr>
      <w:r>
        <w:t>Les non-conformités environnementales feront l’objet d’une formalisation similaire aux non-conformités qualité, qui ont pour but d’en faciliter le traitement et de mener, le cas échéant, une action sur les causes du problème rencontré.</w:t>
      </w:r>
    </w:p>
    <w:p w14:paraId="33524971" w14:textId="77777777" w:rsidR="007F0925" w:rsidRDefault="007F0925" w:rsidP="007F0925">
      <w:pPr>
        <w:jc w:val="both"/>
      </w:pPr>
    </w:p>
    <w:p w14:paraId="66D30A2F" w14:textId="5EDFA8A1" w:rsidR="007F0925" w:rsidRDefault="007F0925" w:rsidP="007F0925">
      <w:pPr>
        <w:pStyle w:val="Titre2"/>
      </w:pPr>
      <w:bookmarkStart w:id="9" w:name="_Toc220393391"/>
      <w:r>
        <w:t>Dispositions prévues en cas d’atteinte à l’environnement</w:t>
      </w:r>
      <w:bookmarkEnd w:id="9"/>
    </w:p>
    <w:p w14:paraId="493AA7BB" w14:textId="77777777" w:rsidR="007F0925" w:rsidRDefault="007F0925" w:rsidP="007F0925">
      <w:pPr>
        <w:jc w:val="both"/>
      </w:pPr>
      <w:r>
        <w:t xml:space="preserve">L’Entrepreneur informe immédiatement le MOE de tout dommage causé à l’environnement pendant l’exécution du marché. </w:t>
      </w:r>
    </w:p>
    <w:p w14:paraId="6A419808" w14:textId="0F035A31" w:rsidR="007F0925" w:rsidRDefault="007F0925" w:rsidP="007F0925">
      <w:pPr>
        <w:jc w:val="both"/>
      </w:pPr>
      <w:r>
        <w:t xml:space="preserve">L’Entrepreneur remédie, à ses frais et risques et dans les plus brefs délais, à toutes les atteintes portées à l’environnement en cours d’exécution du marché et apporte la preuve que tous les dommages causés à l’environnement ont été réparés. </w:t>
      </w:r>
    </w:p>
    <w:p w14:paraId="4C617BAA" w14:textId="76D84A5B" w:rsidR="007F0925" w:rsidRDefault="007F0925" w:rsidP="007F0925">
      <w:pPr>
        <w:jc w:val="both"/>
      </w:pPr>
      <w:r>
        <w:t xml:space="preserve">En cas d’atteintes à </w:t>
      </w:r>
      <w:r w:rsidRPr="00516A9D">
        <w:t xml:space="preserve">l’environnement, il pourra être </w:t>
      </w:r>
      <w:r w:rsidRPr="008E6C59">
        <w:t>appliqué de plein droit à l’Entrepreneur des pénalités.</w:t>
      </w:r>
    </w:p>
    <w:p w14:paraId="74F20DB2" w14:textId="3CD08DE5" w:rsidR="0046011D" w:rsidRDefault="0046011D" w:rsidP="009C2685">
      <w:r>
        <w:br w:type="page"/>
      </w:r>
    </w:p>
    <w:p w14:paraId="108F532F" w14:textId="0DCA591B" w:rsidR="000510B8" w:rsidRDefault="000510B8" w:rsidP="000510B8">
      <w:pPr>
        <w:pStyle w:val="Titre1"/>
      </w:pPr>
      <w:bookmarkStart w:id="10" w:name="_Toc220393392"/>
      <w:r>
        <w:lastRenderedPageBreak/>
        <w:t>Documents de référence pour la gestion environnemental du chantier</w:t>
      </w:r>
      <w:bookmarkEnd w:id="10"/>
    </w:p>
    <w:p w14:paraId="51097B2D" w14:textId="043DD569" w:rsidR="00FC39C2" w:rsidRDefault="00FC39C2" w:rsidP="00FC39C2">
      <w:pPr>
        <w:pStyle w:val="Titre2"/>
      </w:pPr>
      <w:bookmarkStart w:id="11" w:name="_Toc220393393"/>
      <w:r>
        <w:t>Généralités</w:t>
      </w:r>
      <w:bookmarkEnd w:id="11"/>
    </w:p>
    <w:p w14:paraId="7F3AC85E" w14:textId="77777777" w:rsidR="00C43E79" w:rsidRDefault="00C43E79" w:rsidP="00C43E79">
      <w:pPr>
        <w:jc w:val="both"/>
      </w:pPr>
      <w:r>
        <w:t xml:space="preserve">L’entrepreneur est tenu de respecter les mesures de protection de l’environnement dictées par tout texte de loi en vigueur au moment des travaux ou qui le deviendrait pendant le déroulement du chantier, et en particulier les arrêtés départementaux ou locaux.  </w:t>
      </w:r>
    </w:p>
    <w:p w14:paraId="0D25C82B" w14:textId="77777777" w:rsidR="00C43E79" w:rsidRDefault="00C43E79" w:rsidP="00C43E79">
      <w:pPr>
        <w:jc w:val="both"/>
      </w:pPr>
      <w:r>
        <w:t xml:space="preserve">Le référentiel des exigences intègre : </w:t>
      </w:r>
    </w:p>
    <w:p w14:paraId="7D7CE392" w14:textId="4269A182" w:rsidR="00C43E79" w:rsidRDefault="00C43E79" w:rsidP="00A83136">
      <w:pPr>
        <w:pStyle w:val="Paragraphedeliste"/>
        <w:numPr>
          <w:ilvl w:val="0"/>
          <w:numId w:val="11"/>
        </w:numPr>
        <w:jc w:val="both"/>
      </w:pPr>
      <w:r>
        <w:t xml:space="preserve">La règlementation nationale en vigueur (notamment code de l’Environnement), </w:t>
      </w:r>
    </w:p>
    <w:p w14:paraId="3D6821DA" w14:textId="24A6A9C1" w:rsidR="00C43E79" w:rsidRDefault="00C43E79" w:rsidP="00A83136">
      <w:pPr>
        <w:pStyle w:val="Paragraphedeliste"/>
        <w:numPr>
          <w:ilvl w:val="0"/>
          <w:numId w:val="11"/>
        </w:numPr>
        <w:jc w:val="both"/>
      </w:pPr>
      <w:r>
        <w:t xml:space="preserve">La règlementation locale en vigueur, </w:t>
      </w:r>
    </w:p>
    <w:p w14:paraId="5EE781A8" w14:textId="77777777" w:rsidR="00C43E79" w:rsidRDefault="00C43E79" w:rsidP="00C43E79">
      <w:pPr>
        <w:jc w:val="both"/>
      </w:pPr>
      <w:r>
        <w:t xml:space="preserve">Ainsi que les éléments relatifs à l’opération, en particulier : </w:t>
      </w:r>
    </w:p>
    <w:p w14:paraId="72660596" w14:textId="66846FBE" w:rsidR="00C43E79" w:rsidRDefault="00C43E79" w:rsidP="00A83136">
      <w:pPr>
        <w:pStyle w:val="Paragraphedeliste"/>
        <w:numPr>
          <w:ilvl w:val="0"/>
          <w:numId w:val="11"/>
        </w:numPr>
        <w:jc w:val="both"/>
      </w:pPr>
      <w:r>
        <w:t xml:space="preserve">La présente Notice Environnementale, </w:t>
      </w:r>
    </w:p>
    <w:p w14:paraId="7A9BCBAE" w14:textId="64C70E25" w:rsidR="00C43E79" w:rsidRDefault="00C43E79" w:rsidP="00A83136">
      <w:pPr>
        <w:pStyle w:val="Paragraphedeliste"/>
        <w:numPr>
          <w:ilvl w:val="0"/>
          <w:numId w:val="11"/>
        </w:numPr>
        <w:jc w:val="both"/>
      </w:pPr>
      <w:r>
        <w:t>L’ensemble des dossiers règlementaires portés à sa connaissance par le MOA</w:t>
      </w:r>
      <w:r w:rsidR="00F530B5">
        <w:t xml:space="preserve"> (déclaration Loi sur l’Eau notamment).</w:t>
      </w:r>
    </w:p>
    <w:p w14:paraId="765A4C7F" w14:textId="21BF6AD7" w:rsidR="00044C9D" w:rsidRPr="00044C9D" w:rsidRDefault="00044C9D" w:rsidP="00937586">
      <w:pPr>
        <w:jc w:val="both"/>
      </w:pPr>
      <w:r w:rsidRPr="00044C9D">
        <w:t>S</w:t>
      </w:r>
      <w:r>
        <w:t>i</w:t>
      </w:r>
      <w:r w:rsidRPr="00044C9D">
        <w:t xml:space="preserve"> l’entreprise vient à modifier le cadre et les conditions de réalisation des travaux prévus au Marché, il lui appartient de solliciter le Maître d’œuvre et le maître d’ouvrage pour un accord préalable. </w:t>
      </w:r>
    </w:p>
    <w:p w14:paraId="107AEDC6" w14:textId="77777777" w:rsidR="00B92B0D" w:rsidRPr="00FC39C2" w:rsidRDefault="00B92B0D" w:rsidP="00FC39C2"/>
    <w:p w14:paraId="7D50840F" w14:textId="6C3E8665" w:rsidR="00FC39C2" w:rsidRDefault="00FC39C2" w:rsidP="00FC39C2">
      <w:pPr>
        <w:pStyle w:val="Titre2"/>
      </w:pPr>
      <w:bookmarkStart w:id="12" w:name="_Toc220393394"/>
      <w:r>
        <w:t>Notice de Respect de l’environnement : NRE</w:t>
      </w:r>
      <w:bookmarkEnd w:id="12"/>
    </w:p>
    <w:p w14:paraId="2E1DB548" w14:textId="1CED547F" w:rsidR="00B966B8" w:rsidRDefault="00B273EB" w:rsidP="00B966B8">
      <w:pPr>
        <w:jc w:val="both"/>
      </w:pPr>
      <w:r>
        <w:t>Cette notice, présentée par le maître d’œuvre, a pour but de préciser les actions que doivent mener les entreprises</w:t>
      </w:r>
      <w:r w:rsidR="00F530B5">
        <w:t xml:space="preserve"> </w:t>
      </w:r>
      <w:r>
        <w:t xml:space="preserve">pour respecter d’une manière générale les différentes contraintes liées à l’environnement. La NRE présente l’ensemble des mesures particulières s’appliquant à chaque domaine de l’environnement. Elle constitue un document à valeur contractuelle qui impose à l’entreprise la responsabilité de ses travaux et de leur impact en matière environnementale. </w:t>
      </w:r>
    </w:p>
    <w:p w14:paraId="588D75C9" w14:textId="45EC7E5B" w:rsidR="00937586" w:rsidRDefault="00A97545" w:rsidP="00A97545">
      <w:pPr>
        <w:jc w:val="both"/>
      </w:pPr>
      <w:r>
        <w:t xml:space="preserve">La présente Notice de Respect de l’Environnement (NRE) définit les orientations pour l’élaboration du Plan de Respect de l’Environnement (PRE) que l’Entrepreneur établit et applique dans le cadre de l’exécution du Marché. Elle attire son attention sur les nuisances liées à l’exécution des travaux, compte tenu des enjeux en présence concernés et formule les principales dispositions et exigences qui doivent être respectées dans la conduite du chantier. </w:t>
      </w:r>
    </w:p>
    <w:p w14:paraId="17E79A4D" w14:textId="46D9BCAA" w:rsidR="00B273EB" w:rsidRDefault="00A97545" w:rsidP="00AF72F4">
      <w:pPr>
        <w:jc w:val="both"/>
      </w:pPr>
      <w:r>
        <w:t>Par ailleurs, le MOA et/ou le MOE se réservent le droit d’imposer à l’Entrepreneur des demandes complémentaires qui se révèleraient nécessaires au cours du chantier. Ils se réservent également la possibilité d’effectuer des audits afin de vérifier le respect des prescriptions concernant l’environnement.</w:t>
      </w:r>
    </w:p>
    <w:p w14:paraId="324DAE6B" w14:textId="77777777" w:rsidR="00B273EB" w:rsidRPr="00FC39C2" w:rsidRDefault="00B273EB" w:rsidP="00FC39C2"/>
    <w:p w14:paraId="0D308EDB" w14:textId="6CA0167D" w:rsidR="00FC39C2" w:rsidRDefault="00FC39C2" w:rsidP="00FC39C2">
      <w:pPr>
        <w:pStyle w:val="Titre2"/>
      </w:pPr>
      <w:bookmarkStart w:id="13" w:name="_Toc220393395"/>
      <w:r>
        <w:t xml:space="preserve">Plan </w:t>
      </w:r>
      <w:r w:rsidR="008F7643">
        <w:t>d</w:t>
      </w:r>
      <w:r w:rsidR="00D03F2E">
        <w:t>e Respect de l’</w:t>
      </w:r>
      <w:r w:rsidR="008F7643">
        <w:t>E</w:t>
      </w:r>
      <w:r>
        <w:t xml:space="preserve">nvironnement : </w:t>
      </w:r>
      <w:r w:rsidR="00D03F2E">
        <w:t>PRE</w:t>
      </w:r>
      <w:bookmarkEnd w:id="13"/>
    </w:p>
    <w:p w14:paraId="03949B1D" w14:textId="11DCD958" w:rsidR="00AF72F4" w:rsidRDefault="00AF72F4" w:rsidP="00937586">
      <w:pPr>
        <w:jc w:val="both"/>
      </w:pPr>
      <w:r>
        <w:t xml:space="preserve">L’Entrepreneur devra mettre en place une organisation de la protection de l’environnement à établir par phases, depuis la période de préparation jusqu’à l’achèvement des travaux (y compris repli des installations de chantier et remise en état des lieux), reposant sur un Plan de Respect de l’Environnement (PRE) incluant l’ensemble des activités liées à l’exécution du marché. </w:t>
      </w:r>
    </w:p>
    <w:p w14:paraId="400A88A2" w14:textId="1EDAF6E7" w:rsidR="00AF72F4" w:rsidRDefault="00AF72F4" w:rsidP="00937586">
      <w:pPr>
        <w:jc w:val="both"/>
      </w:pPr>
      <w:r>
        <w:lastRenderedPageBreak/>
        <w:t xml:space="preserve">Ce document est contractuel et précise les engagements pris par l’Entrepreneur vis-à-vis de l’application des mesures environnementales, conformément aux prescriptions de la NRE. Il engage l'Entreprise ou le groupement d'entreprises adjudicataire ainsi que ses sous-traitants et fournisseurs en matière de Protection de l'Environnement. </w:t>
      </w:r>
    </w:p>
    <w:p w14:paraId="6F28750F" w14:textId="77777777" w:rsidR="00AF72F4" w:rsidRDefault="00AF72F4" w:rsidP="00937586">
      <w:pPr>
        <w:jc w:val="both"/>
      </w:pPr>
      <w:r>
        <w:t xml:space="preserve">L’établissement </w:t>
      </w:r>
      <w:proofErr w:type="gramStart"/>
      <w:r>
        <w:t>du PRE</w:t>
      </w:r>
      <w:proofErr w:type="gramEnd"/>
      <w:r>
        <w:t xml:space="preserve"> s’effectuera de la manière suivante : </w:t>
      </w:r>
    </w:p>
    <w:p w14:paraId="642129C4" w14:textId="408DE429" w:rsidR="00AF72F4" w:rsidRDefault="00AF72F4" w:rsidP="00A83136">
      <w:pPr>
        <w:pStyle w:val="Paragraphedeliste"/>
        <w:numPr>
          <w:ilvl w:val="0"/>
          <w:numId w:val="12"/>
        </w:numPr>
        <w:jc w:val="both"/>
      </w:pPr>
      <w:r>
        <w:t xml:space="preserve">Pendant la période de préparation du chantier : </w:t>
      </w:r>
      <w:proofErr w:type="gramStart"/>
      <w:r>
        <w:t>le PRE</w:t>
      </w:r>
      <w:proofErr w:type="gramEnd"/>
      <w:r>
        <w:t xml:space="preserve"> sera élaboré par l’Entreprise au MOE avant le démarrage des travaux, </w:t>
      </w:r>
    </w:p>
    <w:p w14:paraId="11A4202E" w14:textId="4E79B090" w:rsidR="00AF72F4" w:rsidRDefault="00AF72F4" w:rsidP="00A83136">
      <w:pPr>
        <w:pStyle w:val="Paragraphedeliste"/>
        <w:numPr>
          <w:ilvl w:val="0"/>
          <w:numId w:val="12"/>
        </w:numPr>
        <w:jc w:val="both"/>
      </w:pPr>
      <w:r>
        <w:t xml:space="preserve">En cours de travaux : </w:t>
      </w:r>
      <w:proofErr w:type="gramStart"/>
      <w:r>
        <w:t>le PRE</w:t>
      </w:r>
      <w:proofErr w:type="gramEnd"/>
      <w:r>
        <w:t xml:space="preserve"> est évolutif, il sera tenu à jour en fonction des problèmes rencontrés. Les incidents éventuels intervenant durant le chantier et relatifs à la protection de l’environnement seront relevés dans le journal de chantier par l’intermédiaire du compte-rendu journalier de l’Entreprise. </w:t>
      </w:r>
    </w:p>
    <w:p w14:paraId="4F825CEA" w14:textId="057BD3C6" w:rsidR="00AF72F4" w:rsidRDefault="00AF72F4" w:rsidP="00937586">
      <w:pPr>
        <w:jc w:val="both"/>
      </w:pPr>
      <w:r>
        <w:t xml:space="preserve">Le MOE peut également exiger une modification </w:t>
      </w:r>
      <w:proofErr w:type="gramStart"/>
      <w:r>
        <w:t>du PRE</w:t>
      </w:r>
      <w:proofErr w:type="gramEnd"/>
      <w:r>
        <w:t xml:space="preserve"> </w:t>
      </w:r>
      <w:proofErr w:type="gramStart"/>
      <w:r>
        <w:t>suite à un</w:t>
      </w:r>
      <w:proofErr w:type="gramEnd"/>
      <w:r>
        <w:t xml:space="preserve"> incident éventuel intervenant durant le chantier et relatif à la protection de l’environnement. </w:t>
      </w:r>
    </w:p>
    <w:p w14:paraId="57336DA0" w14:textId="77777777" w:rsidR="00AF72F4" w:rsidRDefault="00AF72F4" w:rsidP="00937586">
      <w:pPr>
        <w:jc w:val="both"/>
      </w:pPr>
      <w:proofErr w:type="gramStart"/>
      <w:r>
        <w:t>Le PRE</w:t>
      </w:r>
      <w:proofErr w:type="gramEnd"/>
      <w:r>
        <w:t xml:space="preserve"> présentera au minimum les éléments suivants : </w:t>
      </w:r>
    </w:p>
    <w:p w14:paraId="6B016D30" w14:textId="0D8146EA" w:rsidR="00AF72F4" w:rsidRDefault="00AF72F4" w:rsidP="00A83136">
      <w:pPr>
        <w:pStyle w:val="Paragraphedeliste"/>
        <w:numPr>
          <w:ilvl w:val="0"/>
          <w:numId w:val="13"/>
        </w:numPr>
        <w:jc w:val="both"/>
      </w:pPr>
      <w:r>
        <w:t xml:space="preserve">Organisation du personnel assurant l’application </w:t>
      </w:r>
      <w:proofErr w:type="gramStart"/>
      <w:r>
        <w:t>du PRE</w:t>
      </w:r>
      <w:proofErr w:type="gramEnd"/>
      <w:r>
        <w:t xml:space="preserve"> et explicitant ses attributions, </w:t>
      </w:r>
    </w:p>
    <w:p w14:paraId="5181B38E" w14:textId="3E838CC0" w:rsidR="00AF72F4" w:rsidRDefault="00AF72F4" w:rsidP="00A83136">
      <w:pPr>
        <w:pStyle w:val="Paragraphedeliste"/>
        <w:numPr>
          <w:ilvl w:val="0"/>
          <w:numId w:val="13"/>
        </w:numPr>
        <w:jc w:val="both"/>
      </w:pPr>
      <w:r>
        <w:t xml:space="preserve">Moyens précis d'information, concernant </w:t>
      </w:r>
      <w:proofErr w:type="gramStart"/>
      <w:r>
        <w:t>le PRE</w:t>
      </w:r>
      <w:proofErr w:type="gramEnd"/>
      <w:r>
        <w:t>, du personnel des différentes entreprises</w:t>
      </w:r>
      <w:r w:rsidR="006146B3">
        <w:t xml:space="preserve"> </w:t>
      </w:r>
      <w:r>
        <w:t xml:space="preserve">du groupement, des sous-traitants et des fournisseurs, </w:t>
      </w:r>
    </w:p>
    <w:p w14:paraId="1D1452AC" w14:textId="11D14245" w:rsidR="00AF72F4" w:rsidRDefault="00AF72F4" w:rsidP="00A83136">
      <w:pPr>
        <w:pStyle w:val="Paragraphedeliste"/>
        <w:numPr>
          <w:ilvl w:val="0"/>
          <w:numId w:val="13"/>
        </w:numPr>
        <w:jc w:val="both"/>
      </w:pPr>
      <w:r>
        <w:t xml:space="preserve">Matériel et moyens disponibles pour la protection de l'environnement (compatibles avec le phasage des travaux), y compris pour remédier à tout incident ou accident susceptible de se produire au cours des travaux, </w:t>
      </w:r>
    </w:p>
    <w:p w14:paraId="00377585" w14:textId="630BC3DF" w:rsidR="00AF72F4" w:rsidRDefault="00AF72F4" w:rsidP="00A83136">
      <w:pPr>
        <w:pStyle w:val="Paragraphedeliste"/>
        <w:numPr>
          <w:ilvl w:val="0"/>
          <w:numId w:val="13"/>
        </w:numPr>
        <w:jc w:val="both"/>
      </w:pPr>
      <w:r>
        <w:t xml:space="preserve">Analyse des contraintes environnementales qui concernent le chantier ainsi que les </w:t>
      </w:r>
      <w:r w:rsidR="006313D2">
        <w:t>i</w:t>
      </w:r>
      <w:r>
        <w:t xml:space="preserve">nstallations : définition des zones ou des problèmes particulièrement sensibles dans l'environnement du chantier, </w:t>
      </w:r>
    </w:p>
    <w:p w14:paraId="34ACA4DF" w14:textId="71F43BD7" w:rsidR="00AF72F4" w:rsidRDefault="00AF72F4" w:rsidP="00A83136">
      <w:pPr>
        <w:pStyle w:val="Paragraphedeliste"/>
        <w:numPr>
          <w:ilvl w:val="0"/>
          <w:numId w:val="13"/>
        </w:numPr>
        <w:jc w:val="both"/>
      </w:pPr>
      <w:r>
        <w:t xml:space="preserve">Définition des phases, activités et tâches élémentaires de l'ensemble des travaux, au regard de la protection de l'environnement, </w:t>
      </w:r>
    </w:p>
    <w:p w14:paraId="41C9EBD9" w14:textId="14454B75" w:rsidR="00AF72F4" w:rsidRDefault="00AF72F4" w:rsidP="00A83136">
      <w:pPr>
        <w:pStyle w:val="Paragraphedeliste"/>
        <w:numPr>
          <w:ilvl w:val="0"/>
          <w:numId w:val="13"/>
        </w:numPr>
        <w:jc w:val="both"/>
      </w:pPr>
      <w:r>
        <w:t xml:space="preserve">Analyse des nuisances et des </w:t>
      </w:r>
      <w:proofErr w:type="gramStart"/>
      <w:r>
        <w:t>risques potentiels</w:t>
      </w:r>
      <w:proofErr w:type="gramEnd"/>
      <w:r>
        <w:t xml:space="preserve"> au regard de l'environnement, liés à l'ensemble des phases, activités et tâches élémentaires analysées précédemment, et notamment au stockage, à l'utilisation ou au déplacement de produits ou matériaux polluants à des degrés divers, ainsi qu’à l'organisation du chantier entre les diverses entreprises, </w:t>
      </w:r>
    </w:p>
    <w:p w14:paraId="262BBEAC" w14:textId="7876A81F" w:rsidR="00AF72F4" w:rsidRDefault="00AF72F4" w:rsidP="00A83136">
      <w:pPr>
        <w:pStyle w:val="Paragraphedeliste"/>
        <w:numPr>
          <w:ilvl w:val="0"/>
          <w:numId w:val="13"/>
        </w:numPr>
        <w:jc w:val="both"/>
      </w:pPr>
      <w:r>
        <w:t xml:space="preserve">Détermination des mesures de protection de l'environnement, ainsi que les modalités de suivi, d'adaptation à l'évolution du chantier et de contrôle de ces mesures, et éventuelles propositions de méthodes d’exécution et de dispositions constructives pour réduire ou supprimer les impacts environnementaux, </w:t>
      </w:r>
    </w:p>
    <w:p w14:paraId="4F10EFCE" w14:textId="557D200E" w:rsidR="00AF72F4" w:rsidRDefault="00AF72F4" w:rsidP="00A83136">
      <w:pPr>
        <w:pStyle w:val="Paragraphedeliste"/>
        <w:numPr>
          <w:ilvl w:val="0"/>
          <w:numId w:val="13"/>
        </w:numPr>
        <w:jc w:val="both"/>
      </w:pPr>
      <w:r>
        <w:t>Traitement des anomalies environnementales (liées au non-respect des mesures de protection déterminées en 7 ci-dessus) et des solutions envisagées pour la prévention, la détection et la gestion de ces anomalies</w:t>
      </w:r>
      <w:r w:rsidR="006313D2">
        <w:t>.</w:t>
      </w:r>
    </w:p>
    <w:p w14:paraId="57CC98C9" w14:textId="77777777" w:rsidR="00AF72F4" w:rsidRDefault="00AF72F4" w:rsidP="00937586">
      <w:pPr>
        <w:jc w:val="both"/>
      </w:pPr>
    </w:p>
    <w:p w14:paraId="41C25392" w14:textId="2400B910" w:rsidR="00AF72F4" w:rsidRDefault="00AF72F4" w:rsidP="00937586">
      <w:pPr>
        <w:jc w:val="both"/>
      </w:pPr>
      <w:r>
        <w:t xml:space="preserve">En complément et intégrés </w:t>
      </w:r>
      <w:proofErr w:type="gramStart"/>
      <w:r>
        <w:t>au PRE</w:t>
      </w:r>
      <w:proofErr w:type="gramEnd"/>
      <w:r>
        <w:t xml:space="preserve">, les documents suivants devront être établis par l’Entreprise mandataire en lien avec ses sous-traitants et fournisseurs :  </w:t>
      </w:r>
    </w:p>
    <w:p w14:paraId="570CF176" w14:textId="4AF70B80" w:rsidR="00AF72F4" w:rsidRDefault="00AF72F4" w:rsidP="00A83136">
      <w:pPr>
        <w:pStyle w:val="Paragraphedeliste"/>
        <w:numPr>
          <w:ilvl w:val="0"/>
          <w:numId w:val="12"/>
        </w:numPr>
        <w:jc w:val="both"/>
      </w:pPr>
      <w:r>
        <w:t xml:space="preserve">Plan d’Organisation et d’Intervention (POI), </w:t>
      </w:r>
    </w:p>
    <w:p w14:paraId="26982B83" w14:textId="7220ED48" w:rsidR="00AF72F4" w:rsidRDefault="00AF72F4" w:rsidP="00A83136">
      <w:pPr>
        <w:pStyle w:val="Paragraphedeliste"/>
        <w:numPr>
          <w:ilvl w:val="0"/>
          <w:numId w:val="12"/>
        </w:numPr>
        <w:jc w:val="both"/>
      </w:pPr>
      <w:r>
        <w:t xml:space="preserve">Plan des installations de chantier et des ouvrages provisoires, </w:t>
      </w:r>
    </w:p>
    <w:p w14:paraId="36CA0CCB" w14:textId="2E1B3D33" w:rsidR="00AF72F4" w:rsidRDefault="00AF72F4" w:rsidP="00A83136">
      <w:pPr>
        <w:pStyle w:val="Paragraphedeliste"/>
        <w:numPr>
          <w:ilvl w:val="0"/>
          <w:numId w:val="12"/>
        </w:numPr>
        <w:jc w:val="both"/>
      </w:pPr>
      <w:r>
        <w:t xml:space="preserve">Plan d’assainissement provisoire, </w:t>
      </w:r>
    </w:p>
    <w:p w14:paraId="0059972D" w14:textId="188EB54F" w:rsidR="00AF72F4" w:rsidRDefault="00AF72F4" w:rsidP="00A83136">
      <w:pPr>
        <w:pStyle w:val="Paragraphedeliste"/>
        <w:numPr>
          <w:ilvl w:val="0"/>
          <w:numId w:val="12"/>
        </w:numPr>
        <w:jc w:val="both"/>
      </w:pPr>
      <w:r>
        <w:t xml:space="preserve">Procédures Particulières d’Environnement (PPE), </w:t>
      </w:r>
    </w:p>
    <w:p w14:paraId="02FABCE6" w14:textId="5B9EA861" w:rsidR="00FC39C2" w:rsidRDefault="00AF72F4" w:rsidP="00A83136">
      <w:pPr>
        <w:pStyle w:val="Paragraphedeliste"/>
        <w:numPr>
          <w:ilvl w:val="0"/>
          <w:numId w:val="12"/>
        </w:numPr>
        <w:jc w:val="both"/>
      </w:pPr>
      <w:r>
        <w:t>Schéma d’Organisation et de Suivi de l’Elimination des Déchets de chantier (SOSED)</w:t>
      </w:r>
    </w:p>
    <w:p w14:paraId="621C780C" w14:textId="77777777" w:rsidR="00937586" w:rsidRDefault="00937586" w:rsidP="00937586">
      <w:pPr>
        <w:pStyle w:val="Paragraphedeliste"/>
        <w:jc w:val="both"/>
      </w:pPr>
    </w:p>
    <w:p w14:paraId="5D46A149" w14:textId="24FD1A23" w:rsidR="004858CC" w:rsidRDefault="004858CC" w:rsidP="004858CC">
      <w:pPr>
        <w:pStyle w:val="Titre3"/>
      </w:pPr>
      <w:bookmarkStart w:id="14" w:name="_Toc220393396"/>
      <w:r>
        <w:lastRenderedPageBreak/>
        <w:t xml:space="preserve">Schéma d’Organisation et </w:t>
      </w:r>
      <w:r w:rsidR="0066557B">
        <w:t xml:space="preserve">de </w:t>
      </w:r>
      <w:r w:rsidR="00827678">
        <w:t xml:space="preserve">Suivi de l’Elimination </w:t>
      </w:r>
      <w:r>
        <w:t>des Déchets de chantier : SO</w:t>
      </w:r>
      <w:r w:rsidR="00827678">
        <w:t>S</w:t>
      </w:r>
      <w:r>
        <w:t>ED</w:t>
      </w:r>
      <w:bookmarkEnd w:id="14"/>
      <w:r>
        <w:t xml:space="preserve"> </w:t>
      </w:r>
    </w:p>
    <w:p w14:paraId="5AFE1331" w14:textId="294A2628" w:rsidR="004858CC" w:rsidRDefault="004858CC" w:rsidP="004858CC">
      <w:pPr>
        <w:jc w:val="both"/>
      </w:pPr>
      <w:r>
        <w:t>Le SOSED (Schéma d’Organisation et de Suivi de l’Elimination des Déchets de Chantier) est un document contractuel qui consiste à préciser les engagements pris par l’Entrepreneur vis-à-vis de la gestion des déchets sur le chantier et ses abords.</w:t>
      </w:r>
    </w:p>
    <w:p w14:paraId="64F5E41C" w14:textId="230958B7" w:rsidR="004858CC" w:rsidRDefault="004858CC" w:rsidP="004858CC">
      <w:pPr>
        <w:jc w:val="both"/>
      </w:pPr>
      <w:r>
        <w:t xml:space="preserve">Ce schéma d'élimination des déchets devra identifier l'ensemble des déchets susceptibles d'être produits par les travaux, installations et activités, indiquer précisément les dispositifs de collecte, le conditionnement des déchets et surtout les filières d'élimination des déchets qui seront mises en œuvre. Il précisera :  </w:t>
      </w:r>
    </w:p>
    <w:p w14:paraId="483CE5EE" w14:textId="62F6B43B" w:rsidR="004858CC" w:rsidRDefault="004858CC" w:rsidP="00A83136">
      <w:pPr>
        <w:pStyle w:val="Paragraphedeliste"/>
        <w:numPr>
          <w:ilvl w:val="0"/>
          <w:numId w:val="12"/>
        </w:numPr>
        <w:jc w:val="both"/>
      </w:pPr>
      <w:proofErr w:type="gramStart"/>
      <w:r>
        <w:t>la</w:t>
      </w:r>
      <w:proofErr w:type="gramEnd"/>
      <w:r>
        <w:t xml:space="preserve"> nature et la constitution des déchets envisagés sur le chantier, </w:t>
      </w:r>
    </w:p>
    <w:p w14:paraId="6294826F" w14:textId="67A8526E" w:rsidR="004858CC" w:rsidRDefault="004858CC" w:rsidP="00A83136">
      <w:pPr>
        <w:pStyle w:val="Paragraphedeliste"/>
        <w:numPr>
          <w:ilvl w:val="0"/>
          <w:numId w:val="12"/>
        </w:numPr>
        <w:jc w:val="both"/>
      </w:pPr>
      <w:r>
        <w:t>Les mesures mises en œuvre pour limiter les quantités de déchets produits,</w:t>
      </w:r>
    </w:p>
    <w:p w14:paraId="634DBA8B" w14:textId="62E2A5C8" w:rsidR="004858CC" w:rsidRDefault="004858CC" w:rsidP="00A83136">
      <w:pPr>
        <w:pStyle w:val="Paragraphedeliste"/>
        <w:numPr>
          <w:ilvl w:val="0"/>
          <w:numId w:val="12"/>
        </w:numPr>
        <w:jc w:val="both"/>
      </w:pPr>
      <w:proofErr w:type="gramStart"/>
      <w:r>
        <w:t>le</w:t>
      </w:r>
      <w:proofErr w:type="gramEnd"/>
      <w:r>
        <w:t xml:space="preserve"> tri des différents types de déchets et le mode de stockage des déchets sur le chantier, </w:t>
      </w:r>
    </w:p>
    <w:p w14:paraId="6DAADC4C" w14:textId="32706C12" w:rsidR="004858CC" w:rsidRDefault="004858CC" w:rsidP="00A83136">
      <w:pPr>
        <w:pStyle w:val="Paragraphedeliste"/>
        <w:numPr>
          <w:ilvl w:val="0"/>
          <w:numId w:val="12"/>
        </w:numPr>
        <w:jc w:val="both"/>
      </w:pPr>
      <w:proofErr w:type="gramStart"/>
      <w:r>
        <w:t>les</w:t>
      </w:r>
      <w:proofErr w:type="gramEnd"/>
      <w:r>
        <w:t xml:space="preserve"> modes de transports et les centres de stockage, centres de regroupement, unités de recyclage ou lieu de réutilisation vers lesquels seront acheminés les différents déchets, en fonction de leur typologie et en accord avec le gestionnaire devant les recevoir, </w:t>
      </w:r>
    </w:p>
    <w:p w14:paraId="4ED23164" w14:textId="55F0E216" w:rsidR="004858CC" w:rsidRDefault="004858CC" w:rsidP="00A83136">
      <w:pPr>
        <w:pStyle w:val="Paragraphedeliste"/>
        <w:numPr>
          <w:ilvl w:val="0"/>
          <w:numId w:val="12"/>
        </w:numPr>
        <w:jc w:val="both"/>
      </w:pPr>
      <w:proofErr w:type="gramStart"/>
      <w:r>
        <w:t>les</w:t>
      </w:r>
      <w:proofErr w:type="gramEnd"/>
      <w:r>
        <w:t xml:space="preserve"> modalités retenues pour assurer le contrôle et le suivi de la traçabilité, </w:t>
      </w:r>
    </w:p>
    <w:p w14:paraId="3668B773" w14:textId="20586CA9" w:rsidR="004858CC" w:rsidRDefault="004858CC" w:rsidP="00A83136">
      <w:pPr>
        <w:pStyle w:val="Paragraphedeliste"/>
        <w:numPr>
          <w:ilvl w:val="0"/>
          <w:numId w:val="12"/>
        </w:numPr>
        <w:jc w:val="both"/>
      </w:pPr>
      <w:proofErr w:type="gramStart"/>
      <w:r>
        <w:t>les</w:t>
      </w:r>
      <w:proofErr w:type="gramEnd"/>
      <w:r>
        <w:t xml:space="preserve"> moyens matériels et humains mis en œuvre pour assurer la gestion des déchets. </w:t>
      </w:r>
    </w:p>
    <w:p w14:paraId="7A5AE7E6" w14:textId="14934806" w:rsidR="004858CC" w:rsidRDefault="004858CC" w:rsidP="004858CC">
      <w:pPr>
        <w:jc w:val="both"/>
      </w:pPr>
      <w:r>
        <w:t xml:space="preserve">Les déchets induits par le chantier qui ne pourront être réutilisés sur le chantier devront être, en accord avec le MOE, évacués selon la réglementation en vigueur. </w:t>
      </w:r>
    </w:p>
    <w:p w14:paraId="78F81B21" w14:textId="006E5C11" w:rsidR="004858CC" w:rsidRDefault="004858CC" w:rsidP="004858CC">
      <w:pPr>
        <w:jc w:val="both"/>
      </w:pPr>
      <w:r>
        <w:t xml:space="preserve">Le SOSED intègrera la mise en place d'un système de bordereau de suivi des déchets pour prouver la bonne élimination des différents flux. Les documents de traçabilité utilisés seront des bordereaux de suivi des déchets dangereux CERFA et des bordereaux de suivi des déchets non dangereux ou inertes propres à l'Entreprise. </w:t>
      </w:r>
    </w:p>
    <w:p w14:paraId="6C5EFA7B" w14:textId="49DD8035" w:rsidR="004858CC" w:rsidRDefault="004858CC" w:rsidP="004858CC">
      <w:pPr>
        <w:jc w:val="both"/>
      </w:pPr>
      <w:r>
        <w:t xml:space="preserve">Par ailleurs, tout brûlage ou enfouissement de déchets sera strictement interdit sur le chantier y compris les résidus issus du défrichement (branchages, souches, etc.). Ceux-ci devront être évacués pour être revalorisés (centre de compostage, etc.) ou valorisés directement sur site (création d’andains). </w:t>
      </w:r>
    </w:p>
    <w:p w14:paraId="663ED8A6" w14:textId="77777777" w:rsidR="004858CC" w:rsidRDefault="004858CC" w:rsidP="004858CC">
      <w:pPr>
        <w:jc w:val="both"/>
      </w:pPr>
    </w:p>
    <w:p w14:paraId="1BC26D7B" w14:textId="3C8AE8A6" w:rsidR="004858CC" w:rsidRDefault="004858CC" w:rsidP="002A6EE1">
      <w:pPr>
        <w:pStyle w:val="Titre3"/>
      </w:pPr>
      <w:bookmarkStart w:id="15" w:name="_Toc220393397"/>
      <w:r>
        <w:t>Plan d’Organisation et d’Intervention : POI</w:t>
      </w:r>
      <w:bookmarkEnd w:id="15"/>
      <w:r>
        <w:t xml:space="preserve"> </w:t>
      </w:r>
    </w:p>
    <w:p w14:paraId="197E39F1" w14:textId="2A33E8BB" w:rsidR="004858CC" w:rsidRDefault="004858CC" w:rsidP="002A6EE1">
      <w:pPr>
        <w:jc w:val="both"/>
      </w:pPr>
      <w:r>
        <w:t xml:space="preserve">En cas de pollution accidentelle (fuite d’hydrocarbures, déversement accidentel…), ce plan mentionne les personnes et organismes à alerter, le personnel et son organisation, les moyens disponibles et le catalogue des solutions techniques à mettre en place pour une intervention rapide et efficace. Il intégrera également les mesures de prévention des pollutions d’une pollution accidentelle mises en place par l’Entreprise (entretien des engins, kits anti-pollution…). </w:t>
      </w:r>
    </w:p>
    <w:p w14:paraId="07A4FEA9" w14:textId="518C3D75" w:rsidR="002A6EE1" w:rsidRDefault="004858CC" w:rsidP="002A6EE1">
      <w:pPr>
        <w:jc w:val="both"/>
      </w:pPr>
      <w:r>
        <w:t xml:space="preserve">Ce POI est diffusé à l’ensemble des intervenants sur le chantier, avant démarrage des travaux ou à chaque nouvel arrivant. </w:t>
      </w:r>
    </w:p>
    <w:p w14:paraId="6E1A4AA4" w14:textId="3BC7A077" w:rsidR="004858CC" w:rsidRDefault="004858CC" w:rsidP="002A6EE1">
      <w:pPr>
        <w:pStyle w:val="Titre3"/>
      </w:pPr>
      <w:bookmarkStart w:id="16" w:name="_Toc220393398"/>
      <w:r>
        <w:t>Plan des installations de chantier et des ouvrages provisoires</w:t>
      </w:r>
      <w:bookmarkEnd w:id="16"/>
      <w:r>
        <w:t xml:space="preserve"> </w:t>
      </w:r>
    </w:p>
    <w:p w14:paraId="08B310AC" w14:textId="214E4C4F" w:rsidR="004858CC" w:rsidRDefault="004858CC" w:rsidP="002A6EE1">
      <w:pPr>
        <w:jc w:val="both"/>
      </w:pPr>
      <w:r>
        <w:t xml:space="preserve">Ce(s) plan(s) des installations de chantier et des ouvrages provisoires </w:t>
      </w:r>
      <w:proofErr w:type="spellStart"/>
      <w:r>
        <w:t>doi</w:t>
      </w:r>
      <w:proofErr w:type="spellEnd"/>
      <w:r>
        <w:t>(</w:t>
      </w:r>
      <w:proofErr w:type="spellStart"/>
      <w:r>
        <w:t>ven</w:t>
      </w:r>
      <w:proofErr w:type="spellEnd"/>
      <w:r>
        <w:t xml:space="preserve">)t notamment décrire les dispositions prévues pour la protection de l’environnement, en particulier par rapport à la protection de l’eau, du milieu naturel, de la qualité de l’air et des riverains (gestion des déchets et nuisances sonores). Ils détailleront donc les aménagements à ces effets, notamment au niveau des éventuels ateliers, stations de lavage, sanitaires, aires de stockages de produits polluants, aires de stationnement, de lavage et d’entretien des engins, etc…. </w:t>
      </w:r>
    </w:p>
    <w:p w14:paraId="69C5497D" w14:textId="58935619" w:rsidR="004858CC" w:rsidRDefault="004858CC" w:rsidP="002A6EE1">
      <w:pPr>
        <w:jc w:val="both"/>
      </w:pPr>
      <w:r>
        <w:lastRenderedPageBreak/>
        <w:t>Les moyens et dispositifs mis en œuvre par l’Entreprise à cet égard seront décrits dans le PRE.</w:t>
      </w:r>
    </w:p>
    <w:p w14:paraId="16947AAA" w14:textId="77777777" w:rsidR="002A6EE1" w:rsidRDefault="002A6EE1" w:rsidP="002A6EE1"/>
    <w:p w14:paraId="398BC430" w14:textId="3AF9DA83" w:rsidR="002A6EE1" w:rsidRDefault="002A6EE1" w:rsidP="002A6EE1">
      <w:pPr>
        <w:pStyle w:val="Titre3"/>
      </w:pPr>
      <w:bookmarkStart w:id="17" w:name="_Toc220393399"/>
      <w:r>
        <w:t>Plan d’assainissement provisoire de chantier</w:t>
      </w:r>
      <w:bookmarkEnd w:id="17"/>
      <w:r>
        <w:t xml:space="preserve"> </w:t>
      </w:r>
    </w:p>
    <w:p w14:paraId="65ACA971" w14:textId="16CACE44" w:rsidR="002A6EE1" w:rsidRDefault="002A6EE1" w:rsidP="008E6C59">
      <w:pPr>
        <w:jc w:val="both"/>
      </w:pPr>
      <w:r>
        <w:t xml:space="preserve">Ce plan d’assainissement provisoire de chantier doit décrire les dispositions prévues pour la protection de l’eau, du sol et du milieu naturel. L’assainissement provisoire correspond à l’ensemble des solutions (fossés de collecte, ouvrages de filtration, de stockage/décantation…) mises en œuvre pour la collecte et le traitement des eaux ruisselant sur le chantier. </w:t>
      </w:r>
    </w:p>
    <w:p w14:paraId="4D6AF910" w14:textId="2A715E2B" w:rsidR="002A6EE1" w:rsidRDefault="002A6EE1" w:rsidP="008E6C59">
      <w:pPr>
        <w:jc w:val="both"/>
      </w:pPr>
      <w:r>
        <w:t xml:space="preserve">Par rapport à cet enjeu, l’Entreprise a l’obligation de mettre en place un système d’assainissement, qui soit efficace et entretenu afin d’obtenir une qualité de rejet acceptable et de manière générale, ne pas causer de préjudice à l’environnement. </w:t>
      </w:r>
    </w:p>
    <w:p w14:paraId="3DD97DAB" w14:textId="0A19AEE8" w:rsidR="004858CC" w:rsidRDefault="002A6EE1" w:rsidP="00D052F9">
      <w:pPr>
        <w:jc w:val="both"/>
      </w:pPr>
      <w:r>
        <w:t xml:space="preserve">Ces plans établis à une échelle adaptée seront accompagnés si besoin, des notes de calcul justifiant le dimensionnement des dispositifs. Ils seront établis avant chaque nouvelle phase d’exécution impliquant une adaptation du système d’assainissement provisoire mis en place.  </w:t>
      </w:r>
    </w:p>
    <w:p w14:paraId="149A9A2F" w14:textId="77777777" w:rsidR="002A6EE1" w:rsidRPr="00FC39C2" w:rsidRDefault="002A6EE1" w:rsidP="004858CC"/>
    <w:p w14:paraId="61F6D93C" w14:textId="1E7975AE" w:rsidR="00FC39C2" w:rsidRDefault="00FC39C2" w:rsidP="00FC39C2">
      <w:pPr>
        <w:pStyle w:val="Titre2"/>
      </w:pPr>
      <w:bookmarkStart w:id="18" w:name="_Toc220393400"/>
      <w:r>
        <w:t>Procédures Particulières d’Environnement : PPE</w:t>
      </w:r>
      <w:bookmarkEnd w:id="18"/>
    </w:p>
    <w:p w14:paraId="2B79E4E3" w14:textId="3A740AA4" w:rsidR="002A6EE1" w:rsidRDefault="002A6EE1" w:rsidP="00B17659">
      <w:pPr>
        <w:jc w:val="both"/>
      </w:pPr>
      <w:r>
        <w:t xml:space="preserve">Pour les phases ou tâches sensibles, l’Entreprise établira des fiches descriptives particulières dites Procédures Particulières Environnement (PPE) à annexer </w:t>
      </w:r>
      <w:proofErr w:type="gramStart"/>
      <w:r>
        <w:t>au</w:t>
      </w:r>
      <w:r w:rsidR="001A1A73">
        <w:t xml:space="preserve"> </w:t>
      </w:r>
      <w:r>
        <w:t>PRE</w:t>
      </w:r>
      <w:proofErr w:type="gramEnd"/>
      <w:r>
        <w:t xml:space="preserve">. Ces procédures intégreront les dispositions environnementales de la présente NRE imposées à l’Entreprise. </w:t>
      </w:r>
    </w:p>
    <w:p w14:paraId="7E4EABEE" w14:textId="77777777" w:rsidR="002A6EE1" w:rsidRDefault="002A6EE1" w:rsidP="00B17659">
      <w:pPr>
        <w:jc w:val="both"/>
      </w:pPr>
      <w:r>
        <w:t xml:space="preserve">Les Procédures Particulières Environnement (PPE) suivantes devront à minima être établies :  </w:t>
      </w:r>
    </w:p>
    <w:p w14:paraId="21FB35AF" w14:textId="23AC2C35" w:rsidR="00891F16" w:rsidRPr="00B72619" w:rsidRDefault="00B72619" w:rsidP="00A83136">
      <w:pPr>
        <w:pStyle w:val="Paragraphedeliste"/>
        <w:numPr>
          <w:ilvl w:val="0"/>
          <w:numId w:val="11"/>
        </w:numPr>
        <w:jc w:val="both"/>
      </w:pPr>
      <w:r w:rsidRPr="00B72619">
        <w:t>PPE suivi de la qualité des eaux</w:t>
      </w:r>
      <w:r>
        <w:t xml:space="preserve"> (présentant à minima la localisation et les modalités de prélèvements, les fréquences et dates d’intervention, les seuils pris en compte pour l’analyse des résultats)</w:t>
      </w:r>
    </w:p>
    <w:p w14:paraId="430464C3" w14:textId="430E800C" w:rsidR="00891F16" w:rsidRPr="00995D4E" w:rsidRDefault="00995D4E" w:rsidP="00A83136">
      <w:pPr>
        <w:pStyle w:val="Paragraphedeliste"/>
        <w:numPr>
          <w:ilvl w:val="0"/>
          <w:numId w:val="11"/>
        </w:numPr>
        <w:jc w:val="both"/>
      </w:pPr>
      <w:r w:rsidRPr="00995D4E">
        <w:t>PPE assainissement provisoire</w:t>
      </w:r>
      <w:r w:rsidR="004A4EB8">
        <w:t xml:space="preserve"> (incluant localisation des aménagement et modalités de suivi et d’entretien)</w:t>
      </w:r>
    </w:p>
    <w:p w14:paraId="017D0514" w14:textId="4C9950ED" w:rsidR="00995D4E" w:rsidRDefault="00995D4E" w:rsidP="00A83136">
      <w:pPr>
        <w:pStyle w:val="Paragraphedeliste"/>
        <w:numPr>
          <w:ilvl w:val="0"/>
          <w:numId w:val="11"/>
        </w:numPr>
        <w:jc w:val="both"/>
      </w:pPr>
      <w:r w:rsidRPr="00995D4E">
        <w:t>PPE mise en défens (localisation, type de clôtures, modalités de pose et d’entretien sur toute la durée du chantier)</w:t>
      </w:r>
    </w:p>
    <w:p w14:paraId="28491560" w14:textId="668FCA92" w:rsidR="00995D4E" w:rsidRPr="00995D4E" w:rsidRDefault="00995D4E" w:rsidP="00A83136">
      <w:pPr>
        <w:pStyle w:val="Paragraphedeliste"/>
        <w:numPr>
          <w:ilvl w:val="0"/>
          <w:numId w:val="11"/>
        </w:numPr>
        <w:jc w:val="both"/>
      </w:pPr>
      <w:r>
        <w:t>PPE gestion des espèces exotique envahissantes (EEE)</w:t>
      </w:r>
    </w:p>
    <w:p w14:paraId="7D54E622" w14:textId="296E908D" w:rsidR="00FB5DEB" w:rsidRDefault="002A6EE1" w:rsidP="00B17659">
      <w:pPr>
        <w:jc w:val="both"/>
      </w:pPr>
      <w:r>
        <w:t>De plus, le MOE se réserve le droit de demander à l’Entreprise la rédaction de PPE complémentaires concernant des travaux particuliers susceptibles de nuire à l’environnemen</w:t>
      </w:r>
      <w:r w:rsidR="00FB5DEB">
        <w:t>t.</w:t>
      </w:r>
    </w:p>
    <w:p w14:paraId="03105F3D" w14:textId="77777777" w:rsidR="00891F16" w:rsidRPr="00FC39C2" w:rsidRDefault="00891F16" w:rsidP="00B17659">
      <w:pPr>
        <w:jc w:val="both"/>
      </w:pPr>
    </w:p>
    <w:p w14:paraId="206CD96F" w14:textId="15D91467" w:rsidR="00FC39C2" w:rsidRDefault="00FC39C2" w:rsidP="00FC39C2">
      <w:pPr>
        <w:pStyle w:val="Titre2"/>
      </w:pPr>
      <w:bookmarkStart w:id="19" w:name="_Toc220393401"/>
      <w:r>
        <w:t>Synthèse des documents contractuels pour la protection de</w:t>
      </w:r>
      <w:r w:rsidR="00891F16">
        <w:t xml:space="preserve"> </w:t>
      </w:r>
      <w:r>
        <w:t>l’environnement</w:t>
      </w:r>
      <w:bookmarkEnd w:id="19"/>
    </w:p>
    <w:tbl>
      <w:tblPr>
        <w:tblStyle w:val="Grilledutableau"/>
        <w:tblW w:w="0" w:type="auto"/>
        <w:tblLook w:val="04A0" w:firstRow="1" w:lastRow="0" w:firstColumn="1" w:lastColumn="0" w:noHBand="0" w:noVBand="1"/>
      </w:tblPr>
      <w:tblGrid>
        <w:gridCol w:w="3427"/>
        <w:gridCol w:w="3427"/>
        <w:gridCol w:w="3428"/>
      </w:tblGrid>
      <w:tr w:rsidR="00C66C85" w14:paraId="021B4173" w14:textId="77777777" w:rsidTr="00C66C85">
        <w:trPr>
          <w:trHeight w:val="74"/>
        </w:trPr>
        <w:tc>
          <w:tcPr>
            <w:tcW w:w="3427" w:type="dxa"/>
            <w:vAlign w:val="center"/>
          </w:tcPr>
          <w:p w14:paraId="042E3806" w14:textId="6652C7A0" w:rsidR="00C66C85" w:rsidRPr="00C66C85" w:rsidRDefault="00C66C85" w:rsidP="00C66C85">
            <w:pPr>
              <w:jc w:val="center"/>
              <w:rPr>
                <w:b/>
                <w:bCs/>
              </w:rPr>
            </w:pPr>
            <w:r w:rsidRPr="00C66C85">
              <w:rPr>
                <w:b/>
                <w:bCs/>
              </w:rPr>
              <w:t>Document</w:t>
            </w:r>
          </w:p>
        </w:tc>
        <w:tc>
          <w:tcPr>
            <w:tcW w:w="3427" w:type="dxa"/>
            <w:vAlign w:val="center"/>
          </w:tcPr>
          <w:p w14:paraId="7C27FF97" w14:textId="2DCB55C9" w:rsidR="00C66C85" w:rsidRPr="00C66C85" w:rsidRDefault="00C66C85" w:rsidP="00C66C85">
            <w:pPr>
              <w:jc w:val="center"/>
              <w:rPr>
                <w:b/>
                <w:bCs/>
              </w:rPr>
            </w:pPr>
            <w:r w:rsidRPr="00C66C85">
              <w:rPr>
                <w:b/>
                <w:bCs/>
              </w:rPr>
              <w:t>Rédacteur</w:t>
            </w:r>
          </w:p>
        </w:tc>
        <w:tc>
          <w:tcPr>
            <w:tcW w:w="3428" w:type="dxa"/>
            <w:vAlign w:val="center"/>
          </w:tcPr>
          <w:p w14:paraId="258533A7" w14:textId="1A01C93A" w:rsidR="00C66C85" w:rsidRPr="00C66C85" w:rsidRDefault="00C66C85" w:rsidP="00C66C85">
            <w:pPr>
              <w:jc w:val="center"/>
              <w:rPr>
                <w:b/>
                <w:bCs/>
              </w:rPr>
            </w:pPr>
            <w:r w:rsidRPr="00C66C85">
              <w:rPr>
                <w:b/>
                <w:bCs/>
              </w:rPr>
              <w:t>Délais d’établissement</w:t>
            </w:r>
          </w:p>
        </w:tc>
      </w:tr>
      <w:tr w:rsidR="00C66C85" w14:paraId="1CE036AE" w14:textId="77777777" w:rsidTr="0063567C">
        <w:trPr>
          <w:trHeight w:val="490"/>
        </w:trPr>
        <w:tc>
          <w:tcPr>
            <w:tcW w:w="3427" w:type="dxa"/>
            <w:vAlign w:val="center"/>
          </w:tcPr>
          <w:p w14:paraId="6AAA7998" w14:textId="6CFB9AA3" w:rsidR="00C66C85" w:rsidRPr="00E03B44" w:rsidRDefault="00C66C85" w:rsidP="0063567C">
            <w:r w:rsidRPr="00E03B44">
              <w:t>NRE</w:t>
            </w:r>
          </w:p>
        </w:tc>
        <w:tc>
          <w:tcPr>
            <w:tcW w:w="3427" w:type="dxa"/>
            <w:vAlign w:val="center"/>
          </w:tcPr>
          <w:p w14:paraId="2907AB7E" w14:textId="69674EE2" w:rsidR="00C66C85" w:rsidRDefault="00C66C85" w:rsidP="00EE4443">
            <w:r>
              <w:t>MOE</w:t>
            </w:r>
          </w:p>
        </w:tc>
        <w:tc>
          <w:tcPr>
            <w:tcW w:w="3428" w:type="dxa"/>
            <w:vAlign w:val="center"/>
          </w:tcPr>
          <w:p w14:paraId="264AC124" w14:textId="7546C64F" w:rsidR="00C66C85" w:rsidRDefault="00C66C85" w:rsidP="00EE4443">
            <w:r>
              <w:t>Remis à l’entrepreneur dans le dossier de consultation</w:t>
            </w:r>
          </w:p>
        </w:tc>
      </w:tr>
      <w:tr w:rsidR="00C66C85" w14:paraId="1518C82A" w14:textId="77777777" w:rsidTr="0063567C">
        <w:tc>
          <w:tcPr>
            <w:tcW w:w="3427" w:type="dxa"/>
            <w:vAlign w:val="center"/>
          </w:tcPr>
          <w:p w14:paraId="609E7851" w14:textId="41332F46" w:rsidR="00C66C85" w:rsidRPr="00E03B44" w:rsidRDefault="00C66C85" w:rsidP="0063567C">
            <w:r w:rsidRPr="00E03B44">
              <w:t>PRE</w:t>
            </w:r>
          </w:p>
        </w:tc>
        <w:tc>
          <w:tcPr>
            <w:tcW w:w="3427" w:type="dxa"/>
            <w:vMerge w:val="restart"/>
            <w:vAlign w:val="center"/>
          </w:tcPr>
          <w:p w14:paraId="3A7AA3BA" w14:textId="25BFDDD1" w:rsidR="00C66C85" w:rsidRDefault="00C66C85" w:rsidP="00EE4443">
            <w:r>
              <w:t>Entrepreneur</w:t>
            </w:r>
          </w:p>
        </w:tc>
        <w:tc>
          <w:tcPr>
            <w:tcW w:w="3428" w:type="dxa"/>
            <w:vMerge w:val="restart"/>
            <w:vAlign w:val="center"/>
          </w:tcPr>
          <w:p w14:paraId="0DE7EA6B" w14:textId="03351EBB" w:rsidR="00C66C85" w:rsidRDefault="00C66C85" w:rsidP="00EE4443">
            <w:r>
              <w:t>Période de préparation et mise à jour au cours du chantier</w:t>
            </w:r>
          </w:p>
        </w:tc>
      </w:tr>
      <w:tr w:rsidR="00C66C85" w14:paraId="020BB9B3" w14:textId="77777777" w:rsidTr="0063567C">
        <w:tc>
          <w:tcPr>
            <w:tcW w:w="3427" w:type="dxa"/>
            <w:vAlign w:val="center"/>
          </w:tcPr>
          <w:p w14:paraId="72C3BD0F" w14:textId="24B3C757" w:rsidR="00C66C85" w:rsidRPr="00E03B44" w:rsidRDefault="00C66C85" w:rsidP="0063567C">
            <w:r w:rsidRPr="00E03B44">
              <w:t>SO</w:t>
            </w:r>
            <w:r w:rsidR="00827678">
              <w:t>S</w:t>
            </w:r>
            <w:r w:rsidRPr="00E03B44">
              <w:t>ED</w:t>
            </w:r>
          </w:p>
        </w:tc>
        <w:tc>
          <w:tcPr>
            <w:tcW w:w="3427" w:type="dxa"/>
            <w:vMerge/>
          </w:tcPr>
          <w:p w14:paraId="5A38E56E" w14:textId="77777777" w:rsidR="00C66C85" w:rsidRDefault="00C66C85" w:rsidP="00FC39C2"/>
        </w:tc>
        <w:tc>
          <w:tcPr>
            <w:tcW w:w="3428" w:type="dxa"/>
            <w:vMerge/>
          </w:tcPr>
          <w:p w14:paraId="53C685E6" w14:textId="77777777" w:rsidR="00C66C85" w:rsidRDefault="00C66C85" w:rsidP="00FC39C2"/>
        </w:tc>
      </w:tr>
      <w:tr w:rsidR="00C66C85" w14:paraId="0222A237" w14:textId="77777777" w:rsidTr="0063567C">
        <w:tc>
          <w:tcPr>
            <w:tcW w:w="3427" w:type="dxa"/>
            <w:vAlign w:val="center"/>
          </w:tcPr>
          <w:p w14:paraId="16DFC625" w14:textId="470B8284" w:rsidR="00C66C85" w:rsidRPr="00E03B44" w:rsidRDefault="00C66C85" w:rsidP="0063567C">
            <w:r w:rsidRPr="00E03B44">
              <w:lastRenderedPageBreak/>
              <w:t>POI</w:t>
            </w:r>
          </w:p>
        </w:tc>
        <w:tc>
          <w:tcPr>
            <w:tcW w:w="3427" w:type="dxa"/>
            <w:vMerge/>
          </w:tcPr>
          <w:p w14:paraId="21C1432D" w14:textId="77777777" w:rsidR="00C66C85" w:rsidRDefault="00C66C85" w:rsidP="00FC39C2"/>
        </w:tc>
        <w:tc>
          <w:tcPr>
            <w:tcW w:w="3428" w:type="dxa"/>
            <w:vMerge/>
          </w:tcPr>
          <w:p w14:paraId="0E3AD5A4" w14:textId="77777777" w:rsidR="00C66C85" w:rsidRDefault="00C66C85" w:rsidP="00FC39C2"/>
        </w:tc>
      </w:tr>
      <w:tr w:rsidR="00C66C85" w14:paraId="276DA1AC" w14:textId="77777777" w:rsidTr="0063567C">
        <w:tc>
          <w:tcPr>
            <w:tcW w:w="3427" w:type="dxa"/>
            <w:vAlign w:val="center"/>
          </w:tcPr>
          <w:p w14:paraId="05B5BCD9" w14:textId="598B8778" w:rsidR="00C66C85" w:rsidRPr="00E03B44" w:rsidRDefault="00C66C85" w:rsidP="0063567C">
            <w:r w:rsidRPr="00E03B44">
              <w:t>Plan des installations de chantier</w:t>
            </w:r>
          </w:p>
        </w:tc>
        <w:tc>
          <w:tcPr>
            <w:tcW w:w="3427" w:type="dxa"/>
            <w:vMerge/>
          </w:tcPr>
          <w:p w14:paraId="281A9266" w14:textId="77777777" w:rsidR="00C66C85" w:rsidRDefault="00C66C85" w:rsidP="00FC39C2"/>
        </w:tc>
        <w:tc>
          <w:tcPr>
            <w:tcW w:w="3428" w:type="dxa"/>
            <w:vMerge/>
          </w:tcPr>
          <w:p w14:paraId="1E6F1B0E" w14:textId="77777777" w:rsidR="00C66C85" w:rsidRDefault="00C66C85" w:rsidP="00FC39C2"/>
        </w:tc>
      </w:tr>
      <w:tr w:rsidR="00C66C85" w14:paraId="32A1F6B7" w14:textId="77777777" w:rsidTr="0063567C">
        <w:tc>
          <w:tcPr>
            <w:tcW w:w="3427" w:type="dxa"/>
            <w:vAlign w:val="center"/>
          </w:tcPr>
          <w:p w14:paraId="4F8C5F80" w14:textId="1CB38269" w:rsidR="00C66C85" w:rsidRPr="00E03B44" w:rsidRDefault="00C66C85" w:rsidP="0063567C">
            <w:r w:rsidRPr="00E03B44">
              <w:t>Plan d’assainissement provisoire</w:t>
            </w:r>
          </w:p>
        </w:tc>
        <w:tc>
          <w:tcPr>
            <w:tcW w:w="3427" w:type="dxa"/>
            <w:vMerge/>
          </w:tcPr>
          <w:p w14:paraId="57389408" w14:textId="77777777" w:rsidR="00C66C85" w:rsidRDefault="00C66C85" w:rsidP="00FC39C2"/>
        </w:tc>
        <w:tc>
          <w:tcPr>
            <w:tcW w:w="3428" w:type="dxa"/>
            <w:vMerge/>
          </w:tcPr>
          <w:p w14:paraId="3093D6BE" w14:textId="77777777" w:rsidR="00C66C85" w:rsidRDefault="00C66C85" w:rsidP="00FC39C2"/>
        </w:tc>
      </w:tr>
      <w:tr w:rsidR="00C66C85" w14:paraId="03910460" w14:textId="77777777" w:rsidTr="0063567C">
        <w:tc>
          <w:tcPr>
            <w:tcW w:w="3427" w:type="dxa"/>
            <w:vAlign w:val="center"/>
          </w:tcPr>
          <w:p w14:paraId="64476258" w14:textId="0C984415" w:rsidR="00C66C85" w:rsidRPr="00E03B44" w:rsidRDefault="00C66C85" w:rsidP="0063567C">
            <w:r w:rsidRPr="00E03B44">
              <w:t>PPE</w:t>
            </w:r>
          </w:p>
        </w:tc>
        <w:tc>
          <w:tcPr>
            <w:tcW w:w="3427" w:type="dxa"/>
            <w:vMerge/>
          </w:tcPr>
          <w:p w14:paraId="2194A742" w14:textId="77777777" w:rsidR="00C66C85" w:rsidRDefault="00C66C85" w:rsidP="00FC39C2"/>
        </w:tc>
        <w:tc>
          <w:tcPr>
            <w:tcW w:w="3428" w:type="dxa"/>
            <w:vMerge/>
          </w:tcPr>
          <w:p w14:paraId="5EE147EC" w14:textId="77777777" w:rsidR="00C66C85" w:rsidRDefault="00C66C85" w:rsidP="00FC39C2"/>
        </w:tc>
      </w:tr>
    </w:tbl>
    <w:p w14:paraId="0944F29F" w14:textId="298A0931" w:rsidR="007B0E00" w:rsidRDefault="007B0E00" w:rsidP="008617BA">
      <w:r>
        <w:br w:type="page"/>
      </w:r>
    </w:p>
    <w:p w14:paraId="7EF6FB94" w14:textId="72FA6A8A" w:rsidR="008617BA" w:rsidRDefault="000510B8" w:rsidP="008617BA">
      <w:pPr>
        <w:pStyle w:val="Titre1"/>
      </w:pPr>
      <w:bookmarkStart w:id="20" w:name="_Toc220393402"/>
      <w:r>
        <w:lastRenderedPageBreak/>
        <w:t>Enjeux environnementaux du chantier</w:t>
      </w:r>
      <w:bookmarkEnd w:id="20"/>
    </w:p>
    <w:p w14:paraId="7410FFF3" w14:textId="1A3CCC19" w:rsidR="00F5785F" w:rsidRDefault="00F5785F" w:rsidP="008E6C59">
      <w:pPr>
        <w:jc w:val="both"/>
      </w:pPr>
      <w:r>
        <w:t xml:space="preserve">L’attention de l’Entreprise est attirée sur les nuisances potentielles liées à l’exécution des travaux, compte tenu de la sensibilité de certains milieux traversés et pour lesquels, elle doit être vigilante ou doit agir pour en assurer leur préservation. </w:t>
      </w:r>
    </w:p>
    <w:p w14:paraId="1427D5EF" w14:textId="6D8494AB" w:rsidR="008617BA" w:rsidRDefault="00F5785F" w:rsidP="008E6C59">
      <w:pPr>
        <w:jc w:val="both"/>
      </w:pPr>
      <w:r>
        <w:t>L’Entreprise sera donc tenue de mettre en place des mesures environnementales de chantier pour limiter autant que possible les nuisances sur les principaux enjeux identifiés. Ceux-ci sont présentés de manière synthétique dans le présent article, pour permettre à l’Entreprise de cerner rapidement les éléments de contexte.</w:t>
      </w:r>
    </w:p>
    <w:tbl>
      <w:tblPr>
        <w:tblStyle w:val="Grilledutableau"/>
        <w:tblW w:w="5000" w:type="pct"/>
        <w:jc w:val="center"/>
        <w:tblLook w:val="04A0" w:firstRow="1" w:lastRow="0" w:firstColumn="1" w:lastColumn="0" w:noHBand="0" w:noVBand="1"/>
      </w:tblPr>
      <w:tblGrid>
        <w:gridCol w:w="1417"/>
        <w:gridCol w:w="2694"/>
        <w:gridCol w:w="4676"/>
        <w:gridCol w:w="1495"/>
      </w:tblGrid>
      <w:tr w:rsidR="00F5785F" w:rsidRPr="00D06E0D" w14:paraId="21E2968C" w14:textId="77777777" w:rsidTr="008E6C59">
        <w:trPr>
          <w:tblHeader/>
          <w:jc w:val="center"/>
        </w:trPr>
        <w:tc>
          <w:tcPr>
            <w:tcW w:w="689" w:type="pct"/>
            <w:shd w:val="clear" w:color="auto" w:fill="17823D" w:themeFill="accent1"/>
          </w:tcPr>
          <w:p w14:paraId="1EBB2823" w14:textId="77777777" w:rsidR="004B75CB" w:rsidRDefault="004B75CB" w:rsidP="00F5785F">
            <w:pPr>
              <w:spacing w:before="0"/>
              <w:jc w:val="center"/>
              <w:rPr>
                <w:color w:val="FFFFFF" w:themeColor="background1"/>
              </w:rPr>
            </w:pPr>
          </w:p>
          <w:p w14:paraId="5B79E7B3" w14:textId="351C6E2B" w:rsidR="00F5785F" w:rsidRPr="00D06E0D" w:rsidRDefault="00F5785F" w:rsidP="00F5785F">
            <w:pPr>
              <w:spacing w:before="0"/>
              <w:jc w:val="center"/>
              <w:rPr>
                <w:color w:val="FFFFFF" w:themeColor="background1"/>
              </w:rPr>
            </w:pPr>
            <w:r>
              <w:rPr>
                <w:color w:val="FFFFFF" w:themeColor="background1"/>
              </w:rPr>
              <w:t>Type de milieu</w:t>
            </w:r>
          </w:p>
        </w:tc>
        <w:tc>
          <w:tcPr>
            <w:tcW w:w="1310" w:type="pct"/>
            <w:shd w:val="clear" w:color="auto" w:fill="17823D" w:themeFill="accent1"/>
            <w:vAlign w:val="center"/>
          </w:tcPr>
          <w:p w14:paraId="4185310E" w14:textId="3BE50191" w:rsidR="00F5785F" w:rsidRPr="00D06E0D" w:rsidRDefault="00F5785F" w:rsidP="00F5785F">
            <w:pPr>
              <w:spacing w:before="0"/>
              <w:jc w:val="center"/>
              <w:rPr>
                <w:color w:val="FFFFFF" w:themeColor="background1"/>
              </w:rPr>
            </w:pPr>
            <w:r w:rsidRPr="00D06E0D">
              <w:rPr>
                <w:color w:val="FFFFFF" w:themeColor="background1"/>
              </w:rPr>
              <w:t>Thématique environnementale</w:t>
            </w:r>
          </w:p>
        </w:tc>
        <w:tc>
          <w:tcPr>
            <w:tcW w:w="2274" w:type="pct"/>
            <w:shd w:val="clear" w:color="auto" w:fill="17823D" w:themeFill="accent1"/>
            <w:vAlign w:val="center"/>
          </w:tcPr>
          <w:p w14:paraId="2DB7AD58" w14:textId="77777777" w:rsidR="00F5785F" w:rsidRPr="00D06E0D" w:rsidRDefault="00F5785F" w:rsidP="00F5785F">
            <w:pPr>
              <w:spacing w:before="0"/>
              <w:jc w:val="center"/>
              <w:rPr>
                <w:color w:val="FFFFFF" w:themeColor="background1"/>
              </w:rPr>
            </w:pPr>
            <w:r w:rsidRPr="00D06E0D">
              <w:rPr>
                <w:color w:val="FFFFFF" w:themeColor="background1"/>
              </w:rPr>
              <w:t>Principaux enjeux</w:t>
            </w:r>
          </w:p>
        </w:tc>
        <w:tc>
          <w:tcPr>
            <w:tcW w:w="727" w:type="pct"/>
            <w:shd w:val="clear" w:color="auto" w:fill="17823D" w:themeFill="accent1"/>
            <w:vAlign w:val="center"/>
          </w:tcPr>
          <w:p w14:paraId="7A81D8D7" w14:textId="77777777" w:rsidR="00F5785F" w:rsidRPr="00D06E0D" w:rsidRDefault="00F5785F" w:rsidP="00F5785F">
            <w:pPr>
              <w:spacing w:before="0"/>
              <w:jc w:val="center"/>
              <w:rPr>
                <w:color w:val="FFFFFF" w:themeColor="background1"/>
              </w:rPr>
            </w:pPr>
            <w:r w:rsidRPr="00D06E0D">
              <w:rPr>
                <w:color w:val="FFFFFF" w:themeColor="background1"/>
              </w:rPr>
              <w:t>Niveau d’enjeu</w:t>
            </w:r>
          </w:p>
        </w:tc>
      </w:tr>
      <w:tr w:rsidR="00F5785F" w:rsidRPr="00D06E0D" w14:paraId="3E5CBA7F" w14:textId="77777777" w:rsidTr="008E6C59">
        <w:trPr>
          <w:jc w:val="center"/>
        </w:trPr>
        <w:tc>
          <w:tcPr>
            <w:tcW w:w="689" w:type="pct"/>
            <w:vMerge w:val="restart"/>
            <w:vAlign w:val="center"/>
          </w:tcPr>
          <w:p w14:paraId="4D4621DE" w14:textId="56765C90"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Milieu Physique</w:t>
            </w:r>
          </w:p>
        </w:tc>
        <w:tc>
          <w:tcPr>
            <w:tcW w:w="1310" w:type="pct"/>
            <w:vAlign w:val="center"/>
          </w:tcPr>
          <w:p w14:paraId="092E614A" w14:textId="73FD08C3" w:rsidR="00F5785F" w:rsidRPr="00F5785F" w:rsidRDefault="00F5785F" w:rsidP="00F5785F">
            <w:pPr>
              <w:spacing w:before="0"/>
              <w:jc w:val="center"/>
              <w:rPr>
                <w:szCs w:val="20"/>
              </w:rPr>
            </w:pPr>
            <w:r w:rsidRPr="00F5785F">
              <w:rPr>
                <w:rFonts w:asciiTheme="majorHAnsi" w:hAnsiTheme="majorHAnsi" w:cstheme="majorHAnsi"/>
                <w:szCs w:val="20"/>
              </w:rPr>
              <w:t>Contexte topographique</w:t>
            </w:r>
          </w:p>
        </w:tc>
        <w:tc>
          <w:tcPr>
            <w:tcW w:w="2274" w:type="pct"/>
            <w:vAlign w:val="center"/>
          </w:tcPr>
          <w:p w14:paraId="53571585" w14:textId="77777777" w:rsidR="00F5785F" w:rsidRPr="00F5785F" w:rsidRDefault="00F5785F" w:rsidP="00F5785F">
            <w:pPr>
              <w:spacing w:before="0"/>
              <w:jc w:val="both"/>
              <w:rPr>
                <w:szCs w:val="20"/>
              </w:rPr>
            </w:pPr>
            <w:r w:rsidRPr="00F5785F">
              <w:rPr>
                <w:szCs w:val="20"/>
              </w:rPr>
              <w:t>Relief de fond de vallée peu marqué</w:t>
            </w:r>
          </w:p>
        </w:tc>
        <w:tc>
          <w:tcPr>
            <w:tcW w:w="727" w:type="pct"/>
            <w:shd w:val="clear" w:color="auto" w:fill="FFFF99"/>
            <w:vAlign w:val="center"/>
          </w:tcPr>
          <w:p w14:paraId="4EE16DA7" w14:textId="7777777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Faible</w:t>
            </w:r>
          </w:p>
        </w:tc>
      </w:tr>
      <w:tr w:rsidR="00F5785F" w:rsidRPr="00D06E0D" w14:paraId="4A4EF70F" w14:textId="77777777" w:rsidTr="008E6C59">
        <w:trPr>
          <w:jc w:val="center"/>
        </w:trPr>
        <w:tc>
          <w:tcPr>
            <w:tcW w:w="689" w:type="pct"/>
            <w:vMerge/>
            <w:vAlign w:val="center"/>
          </w:tcPr>
          <w:p w14:paraId="638AEA0C"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066B5D6D" w14:textId="168E1366" w:rsidR="00F5785F" w:rsidRPr="00F5785F" w:rsidRDefault="00F5785F" w:rsidP="00F5785F">
            <w:pPr>
              <w:spacing w:before="0"/>
              <w:jc w:val="center"/>
              <w:rPr>
                <w:szCs w:val="20"/>
              </w:rPr>
            </w:pPr>
            <w:r w:rsidRPr="00F5785F">
              <w:rPr>
                <w:rFonts w:asciiTheme="majorHAnsi" w:hAnsiTheme="majorHAnsi" w:cstheme="majorHAnsi"/>
                <w:szCs w:val="20"/>
              </w:rPr>
              <w:t>Contexte climatique</w:t>
            </w:r>
          </w:p>
        </w:tc>
        <w:tc>
          <w:tcPr>
            <w:tcW w:w="2274" w:type="pct"/>
            <w:vAlign w:val="center"/>
          </w:tcPr>
          <w:p w14:paraId="5FEBD66B" w14:textId="4D48AB3C" w:rsidR="00F5785F" w:rsidRPr="00F5785F" w:rsidRDefault="00F5785F" w:rsidP="00F5785F">
            <w:pPr>
              <w:spacing w:before="0"/>
              <w:jc w:val="both"/>
              <w:rPr>
                <w:szCs w:val="20"/>
              </w:rPr>
            </w:pPr>
            <w:r w:rsidRPr="00F5785F">
              <w:rPr>
                <w:szCs w:val="20"/>
              </w:rPr>
              <w:t>Contexte climatique en évolution / hausse des températures / Risques de phénomènes de crues plus intenses</w:t>
            </w:r>
          </w:p>
        </w:tc>
        <w:tc>
          <w:tcPr>
            <w:tcW w:w="727" w:type="pct"/>
            <w:shd w:val="clear" w:color="auto" w:fill="FFFF99"/>
            <w:vAlign w:val="center"/>
          </w:tcPr>
          <w:p w14:paraId="758DAD12" w14:textId="7777777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Faible</w:t>
            </w:r>
          </w:p>
        </w:tc>
      </w:tr>
      <w:tr w:rsidR="00D052F9" w:rsidRPr="00D06E0D" w14:paraId="3B485ECE" w14:textId="77777777" w:rsidTr="008E6C59">
        <w:trPr>
          <w:jc w:val="center"/>
        </w:trPr>
        <w:tc>
          <w:tcPr>
            <w:tcW w:w="689" w:type="pct"/>
            <w:vMerge/>
            <w:vAlign w:val="center"/>
          </w:tcPr>
          <w:p w14:paraId="57E11E1F" w14:textId="77777777" w:rsidR="00D052F9" w:rsidRPr="00F5785F" w:rsidRDefault="00D052F9" w:rsidP="00F5785F">
            <w:pPr>
              <w:spacing w:before="0"/>
              <w:jc w:val="center"/>
              <w:rPr>
                <w:rFonts w:asciiTheme="majorHAnsi" w:hAnsiTheme="majorHAnsi" w:cstheme="majorHAnsi"/>
                <w:szCs w:val="20"/>
              </w:rPr>
            </w:pPr>
          </w:p>
        </w:tc>
        <w:tc>
          <w:tcPr>
            <w:tcW w:w="1310" w:type="pct"/>
            <w:vAlign w:val="center"/>
          </w:tcPr>
          <w:p w14:paraId="724D6EB0" w14:textId="7AF9D37C" w:rsidR="00D052F9" w:rsidRPr="00F5785F" w:rsidRDefault="00D052F9" w:rsidP="00F5785F">
            <w:pPr>
              <w:spacing w:before="0"/>
              <w:jc w:val="center"/>
              <w:rPr>
                <w:rFonts w:asciiTheme="majorHAnsi" w:hAnsiTheme="majorHAnsi" w:cstheme="majorHAnsi"/>
                <w:szCs w:val="20"/>
              </w:rPr>
            </w:pPr>
            <w:r>
              <w:rPr>
                <w:rFonts w:asciiTheme="majorHAnsi" w:hAnsiTheme="majorHAnsi" w:cstheme="majorHAnsi"/>
                <w:szCs w:val="20"/>
              </w:rPr>
              <w:t>Géologie et pédologie</w:t>
            </w:r>
          </w:p>
        </w:tc>
        <w:tc>
          <w:tcPr>
            <w:tcW w:w="2274" w:type="pct"/>
            <w:vAlign w:val="center"/>
          </w:tcPr>
          <w:p w14:paraId="1F9C5791" w14:textId="32EE2580" w:rsidR="00D052F9" w:rsidRPr="00F5785F" w:rsidRDefault="00D052F9" w:rsidP="00F5785F">
            <w:pPr>
              <w:spacing w:before="0"/>
              <w:jc w:val="both"/>
              <w:rPr>
                <w:szCs w:val="20"/>
              </w:rPr>
            </w:pPr>
            <w:r>
              <w:rPr>
                <w:szCs w:val="20"/>
              </w:rPr>
              <w:t>Formations sableuses et alluviales</w:t>
            </w:r>
            <w:r w:rsidR="003E6F01">
              <w:rPr>
                <w:szCs w:val="20"/>
              </w:rPr>
              <w:t xml:space="preserve"> peu consolidées, sans aléa géologique majeur. Présence de </w:t>
            </w:r>
            <w:proofErr w:type="spellStart"/>
            <w:r w:rsidR="003E6F01">
              <w:rPr>
                <w:szCs w:val="20"/>
              </w:rPr>
              <w:t>podzosols</w:t>
            </w:r>
            <w:proofErr w:type="spellEnd"/>
            <w:r w:rsidR="003E6F01">
              <w:rPr>
                <w:szCs w:val="20"/>
              </w:rPr>
              <w:t xml:space="preserve"> et de </w:t>
            </w:r>
            <w:proofErr w:type="spellStart"/>
            <w:r w:rsidR="003E6F01">
              <w:rPr>
                <w:szCs w:val="20"/>
              </w:rPr>
              <w:t>rédoxisols</w:t>
            </w:r>
            <w:proofErr w:type="spellEnd"/>
            <w:r w:rsidR="003E6F01">
              <w:rPr>
                <w:szCs w:val="20"/>
              </w:rPr>
              <w:t>, sensibles à l’engorgement et aux conditions de portance.</w:t>
            </w:r>
          </w:p>
        </w:tc>
        <w:tc>
          <w:tcPr>
            <w:tcW w:w="727" w:type="pct"/>
            <w:shd w:val="clear" w:color="auto" w:fill="FFC000"/>
            <w:vAlign w:val="center"/>
          </w:tcPr>
          <w:p w14:paraId="4BD81271" w14:textId="09449D98" w:rsidR="00D052F9" w:rsidRPr="00F5785F" w:rsidRDefault="00D052F9"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Moyen</w:t>
            </w:r>
          </w:p>
        </w:tc>
      </w:tr>
      <w:tr w:rsidR="003E6F01" w:rsidRPr="00D06E0D" w14:paraId="6CAAAD0D" w14:textId="77777777" w:rsidTr="00D052F9">
        <w:trPr>
          <w:jc w:val="center"/>
        </w:trPr>
        <w:tc>
          <w:tcPr>
            <w:tcW w:w="689" w:type="pct"/>
            <w:vMerge/>
            <w:vAlign w:val="center"/>
          </w:tcPr>
          <w:p w14:paraId="680752B8" w14:textId="77777777" w:rsidR="003E6F01" w:rsidRPr="00F5785F" w:rsidRDefault="003E6F01" w:rsidP="00F5785F">
            <w:pPr>
              <w:spacing w:before="0"/>
              <w:jc w:val="center"/>
              <w:rPr>
                <w:rFonts w:asciiTheme="majorHAnsi" w:hAnsiTheme="majorHAnsi" w:cstheme="majorHAnsi"/>
                <w:szCs w:val="20"/>
              </w:rPr>
            </w:pPr>
          </w:p>
        </w:tc>
        <w:tc>
          <w:tcPr>
            <w:tcW w:w="1310" w:type="pct"/>
            <w:vAlign w:val="center"/>
          </w:tcPr>
          <w:p w14:paraId="7BFD4B6F" w14:textId="15FD5455" w:rsidR="003E6F01" w:rsidRPr="00F5785F" w:rsidRDefault="003E6F01" w:rsidP="00F5785F">
            <w:pPr>
              <w:spacing w:before="0"/>
              <w:jc w:val="center"/>
              <w:rPr>
                <w:rFonts w:asciiTheme="majorHAnsi" w:hAnsiTheme="majorHAnsi" w:cstheme="majorHAnsi"/>
                <w:szCs w:val="20"/>
              </w:rPr>
            </w:pPr>
            <w:r>
              <w:rPr>
                <w:rFonts w:asciiTheme="majorHAnsi" w:hAnsiTheme="majorHAnsi" w:cstheme="majorHAnsi"/>
                <w:szCs w:val="20"/>
              </w:rPr>
              <w:t>Eaux souterraines</w:t>
            </w:r>
          </w:p>
        </w:tc>
        <w:tc>
          <w:tcPr>
            <w:tcW w:w="2274" w:type="pct"/>
            <w:vAlign w:val="center"/>
          </w:tcPr>
          <w:p w14:paraId="3F43E56C" w14:textId="5141C95B" w:rsidR="003E6F01" w:rsidRPr="00F5785F" w:rsidRDefault="003E6F01" w:rsidP="00F5785F">
            <w:pPr>
              <w:spacing w:before="0"/>
              <w:jc w:val="both"/>
              <w:rPr>
                <w:szCs w:val="20"/>
              </w:rPr>
            </w:pPr>
            <w:r>
              <w:rPr>
                <w:szCs w:val="20"/>
              </w:rPr>
              <w:t>Présence d’une nappe superficielle libre en relation avec le cours d’eau, et de forages profonds d’alimentation en eau potable.</w:t>
            </w:r>
          </w:p>
        </w:tc>
        <w:tc>
          <w:tcPr>
            <w:tcW w:w="727" w:type="pct"/>
            <w:shd w:val="clear" w:color="auto" w:fill="EE0000"/>
            <w:vAlign w:val="center"/>
          </w:tcPr>
          <w:p w14:paraId="2AC54311" w14:textId="51EFB620" w:rsidR="003E6F01" w:rsidRPr="00F5785F" w:rsidRDefault="003E6F01" w:rsidP="00F5785F">
            <w:pPr>
              <w:spacing w:before="0"/>
              <w:jc w:val="center"/>
              <w:rPr>
                <w:rFonts w:asciiTheme="majorHAnsi" w:hAnsiTheme="majorHAnsi" w:cstheme="majorHAnsi"/>
                <w:color w:val="FFFFFF" w:themeColor="background1"/>
                <w:szCs w:val="20"/>
              </w:rPr>
            </w:pPr>
            <w:r>
              <w:rPr>
                <w:rFonts w:asciiTheme="majorHAnsi" w:hAnsiTheme="majorHAnsi" w:cstheme="majorHAnsi"/>
                <w:color w:val="FFFFFF" w:themeColor="background1"/>
                <w:szCs w:val="20"/>
              </w:rPr>
              <w:t>Fort</w:t>
            </w:r>
          </w:p>
        </w:tc>
      </w:tr>
      <w:tr w:rsidR="00F5785F" w:rsidRPr="00D06E0D" w14:paraId="35886256" w14:textId="77777777" w:rsidTr="008E6C59">
        <w:trPr>
          <w:jc w:val="center"/>
        </w:trPr>
        <w:tc>
          <w:tcPr>
            <w:tcW w:w="689" w:type="pct"/>
            <w:vMerge/>
            <w:vAlign w:val="center"/>
          </w:tcPr>
          <w:p w14:paraId="6C429724"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5268D543" w14:textId="6341BED3" w:rsidR="00F5785F" w:rsidRPr="00F5785F" w:rsidRDefault="00F5785F" w:rsidP="00F5785F">
            <w:pPr>
              <w:spacing w:before="0"/>
              <w:jc w:val="center"/>
              <w:rPr>
                <w:szCs w:val="20"/>
              </w:rPr>
            </w:pPr>
            <w:r w:rsidRPr="00F5785F">
              <w:rPr>
                <w:rFonts w:asciiTheme="majorHAnsi" w:hAnsiTheme="majorHAnsi" w:cstheme="majorHAnsi"/>
                <w:szCs w:val="20"/>
              </w:rPr>
              <w:t>Eaux superficielles</w:t>
            </w:r>
          </w:p>
        </w:tc>
        <w:tc>
          <w:tcPr>
            <w:tcW w:w="2274" w:type="pct"/>
            <w:vAlign w:val="center"/>
          </w:tcPr>
          <w:p w14:paraId="1ACA4AE0" w14:textId="77777777" w:rsidR="00F5785F" w:rsidRPr="00F5785F" w:rsidRDefault="00F5785F" w:rsidP="00F5785F">
            <w:pPr>
              <w:spacing w:before="0"/>
              <w:jc w:val="both"/>
              <w:rPr>
                <w:szCs w:val="20"/>
              </w:rPr>
            </w:pPr>
            <w:r w:rsidRPr="00F5785F">
              <w:rPr>
                <w:szCs w:val="20"/>
              </w:rPr>
              <w:t>Franchissement du ruisseau de Lacanau</w:t>
            </w:r>
          </w:p>
        </w:tc>
        <w:tc>
          <w:tcPr>
            <w:tcW w:w="727" w:type="pct"/>
            <w:shd w:val="clear" w:color="auto" w:fill="EE0000"/>
            <w:vAlign w:val="center"/>
          </w:tcPr>
          <w:p w14:paraId="5DA73D8D" w14:textId="7777777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color w:val="FFFFFF" w:themeColor="background1"/>
                <w:szCs w:val="20"/>
              </w:rPr>
              <w:t>Fort</w:t>
            </w:r>
          </w:p>
        </w:tc>
      </w:tr>
      <w:tr w:rsidR="00F5785F" w:rsidRPr="00D06E0D" w14:paraId="408D889E" w14:textId="77777777" w:rsidTr="008E6C59">
        <w:trPr>
          <w:jc w:val="center"/>
        </w:trPr>
        <w:tc>
          <w:tcPr>
            <w:tcW w:w="689" w:type="pct"/>
            <w:vMerge/>
            <w:vAlign w:val="center"/>
          </w:tcPr>
          <w:p w14:paraId="7BECF9E7"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4C314EFD" w14:textId="51AD2EE5" w:rsidR="00F5785F" w:rsidRPr="00F5785F" w:rsidRDefault="00F5785F" w:rsidP="00F5785F">
            <w:pPr>
              <w:spacing w:before="0"/>
              <w:jc w:val="center"/>
              <w:rPr>
                <w:szCs w:val="20"/>
              </w:rPr>
            </w:pPr>
            <w:r w:rsidRPr="00F5785F">
              <w:rPr>
                <w:rFonts w:asciiTheme="majorHAnsi" w:hAnsiTheme="majorHAnsi" w:cstheme="majorHAnsi"/>
                <w:szCs w:val="20"/>
              </w:rPr>
              <w:t>Risques naturels</w:t>
            </w:r>
          </w:p>
        </w:tc>
        <w:tc>
          <w:tcPr>
            <w:tcW w:w="2274" w:type="pct"/>
            <w:vAlign w:val="center"/>
          </w:tcPr>
          <w:p w14:paraId="1AB02045" w14:textId="49BABD1A" w:rsidR="00F5785F" w:rsidRPr="00F5785F" w:rsidRDefault="00F5785F" w:rsidP="00F5785F">
            <w:pPr>
              <w:spacing w:before="0"/>
              <w:jc w:val="both"/>
              <w:rPr>
                <w:szCs w:val="20"/>
              </w:rPr>
            </w:pPr>
            <w:r w:rsidRPr="00F5785F">
              <w:rPr>
                <w:szCs w:val="20"/>
              </w:rPr>
              <w:t>Risques</w:t>
            </w:r>
            <w:r w:rsidR="003E6F01">
              <w:rPr>
                <w:szCs w:val="20"/>
              </w:rPr>
              <w:t xml:space="preserve"> existants : retrait-gonflement des argiles</w:t>
            </w:r>
            <w:r w:rsidRPr="00F5785F">
              <w:rPr>
                <w:szCs w:val="20"/>
              </w:rPr>
              <w:t>, feu de forêt, inondation par remontée de nappes, mouvement de terrain.</w:t>
            </w:r>
          </w:p>
        </w:tc>
        <w:tc>
          <w:tcPr>
            <w:tcW w:w="727" w:type="pct"/>
            <w:shd w:val="clear" w:color="auto" w:fill="FFC000"/>
            <w:vAlign w:val="center"/>
          </w:tcPr>
          <w:p w14:paraId="71D2C12B" w14:textId="1BF56E82" w:rsidR="00F5785F" w:rsidRPr="00F5785F" w:rsidRDefault="00D052F9" w:rsidP="00F5785F">
            <w:pPr>
              <w:spacing w:before="0"/>
              <w:jc w:val="center"/>
              <w:rPr>
                <w:rFonts w:asciiTheme="majorHAnsi" w:hAnsiTheme="majorHAnsi" w:cstheme="majorHAnsi"/>
                <w:szCs w:val="20"/>
              </w:rPr>
            </w:pPr>
            <w:r w:rsidRPr="00F5785F">
              <w:rPr>
                <w:rFonts w:asciiTheme="majorHAnsi" w:hAnsiTheme="majorHAnsi" w:cstheme="majorHAnsi"/>
                <w:szCs w:val="20"/>
              </w:rPr>
              <w:t>Moyen</w:t>
            </w:r>
          </w:p>
        </w:tc>
      </w:tr>
      <w:tr w:rsidR="00F5785F" w:rsidRPr="00FB6F81" w14:paraId="40EDCEFD" w14:textId="77777777" w:rsidTr="008E6C59">
        <w:trPr>
          <w:jc w:val="center"/>
        </w:trPr>
        <w:tc>
          <w:tcPr>
            <w:tcW w:w="689" w:type="pct"/>
            <w:vMerge/>
            <w:vAlign w:val="center"/>
          </w:tcPr>
          <w:p w14:paraId="153D7802"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10BED970" w14:textId="4D3C16A4" w:rsidR="00F5785F" w:rsidRPr="00F5785F" w:rsidRDefault="00F5785F" w:rsidP="00F5785F">
            <w:pPr>
              <w:spacing w:before="0"/>
              <w:jc w:val="center"/>
              <w:rPr>
                <w:szCs w:val="20"/>
              </w:rPr>
            </w:pPr>
            <w:r w:rsidRPr="00F5785F">
              <w:rPr>
                <w:rFonts w:asciiTheme="majorHAnsi" w:hAnsiTheme="majorHAnsi" w:cstheme="majorHAnsi"/>
                <w:szCs w:val="20"/>
              </w:rPr>
              <w:t>Zones humides</w:t>
            </w:r>
          </w:p>
        </w:tc>
        <w:tc>
          <w:tcPr>
            <w:tcW w:w="2274" w:type="pct"/>
            <w:vAlign w:val="center"/>
          </w:tcPr>
          <w:p w14:paraId="04A84E78" w14:textId="77DE0C36" w:rsidR="00F5785F" w:rsidRPr="00F5785F" w:rsidRDefault="00F5785F" w:rsidP="00F5785F">
            <w:pPr>
              <w:spacing w:before="0"/>
              <w:jc w:val="both"/>
              <w:rPr>
                <w:szCs w:val="20"/>
              </w:rPr>
            </w:pPr>
            <w:r w:rsidRPr="00F5785F">
              <w:rPr>
                <w:szCs w:val="20"/>
              </w:rPr>
              <w:t>Présence de végétation humide aux abords des 3 ouvrages</w:t>
            </w:r>
          </w:p>
        </w:tc>
        <w:tc>
          <w:tcPr>
            <w:tcW w:w="727" w:type="pct"/>
            <w:shd w:val="clear" w:color="auto" w:fill="EE0000"/>
            <w:vAlign w:val="center"/>
          </w:tcPr>
          <w:p w14:paraId="47D70E96" w14:textId="7777777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color w:val="FFFFFF" w:themeColor="background1"/>
                <w:szCs w:val="20"/>
              </w:rPr>
              <w:t>Fort</w:t>
            </w:r>
          </w:p>
        </w:tc>
      </w:tr>
      <w:tr w:rsidR="00F5785F" w:rsidRPr="00D06E0D" w14:paraId="3596B099" w14:textId="77777777" w:rsidTr="008E6C59">
        <w:trPr>
          <w:jc w:val="center"/>
        </w:trPr>
        <w:tc>
          <w:tcPr>
            <w:tcW w:w="689" w:type="pct"/>
            <w:vMerge w:val="restart"/>
            <w:vAlign w:val="center"/>
          </w:tcPr>
          <w:p w14:paraId="322143FE" w14:textId="3B4C43DC"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Milieu naturel</w:t>
            </w:r>
          </w:p>
        </w:tc>
        <w:tc>
          <w:tcPr>
            <w:tcW w:w="1310" w:type="pct"/>
            <w:vAlign w:val="center"/>
          </w:tcPr>
          <w:p w14:paraId="476E7485" w14:textId="73918ED4"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Habitats naturels</w:t>
            </w:r>
          </w:p>
        </w:tc>
        <w:tc>
          <w:tcPr>
            <w:tcW w:w="2274" w:type="pct"/>
            <w:vAlign w:val="center"/>
          </w:tcPr>
          <w:p w14:paraId="7378DEE4" w14:textId="1C8777A5" w:rsidR="00F5785F" w:rsidRPr="00F5785F" w:rsidRDefault="00F5785F" w:rsidP="00F5785F">
            <w:pPr>
              <w:spacing w:before="0"/>
              <w:jc w:val="both"/>
              <w:rPr>
                <w:szCs w:val="20"/>
              </w:rPr>
            </w:pPr>
            <w:r w:rsidRPr="00F5785F">
              <w:rPr>
                <w:szCs w:val="20"/>
              </w:rPr>
              <w:t>Présence de plusieurs habitats à enjeux forts ou très forts sur les 3 ouvrages</w:t>
            </w:r>
          </w:p>
        </w:tc>
        <w:tc>
          <w:tcPr>
            <w:tcW w:w="727" w:type="pct"/>
            <w:shd w:val="clear" w:color="auto" w:fill="7030A0"/>
            <w:vAlign w:val="center"/>
          </w:tcPr>
          <w:p w14:paraId="7F0BC317"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Très fort</w:t>
            </w:r>
          </w:p>
        </w:tc>
      </w:tr>
      <w:tr w:rsidR="00F5785F" w:rsidRPr="00D06E0D" w14:paraId="033EA5B7" w14:textId="77777777" w:rsidTr="008E6C59">
        <w:trPr>
          <w:jc w:val="center"/>
        </w:trPr>
        <w:tc>
          <w:tcPr>
            <w:tcW w:w="689" w:type="pct"/>
            <w:vMerge/>
            <w:vAlign w:val="center"/>
          </w:tcPr>
          <w:p w14:paraId="6FE4299B"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7101B8D8" w14:textId="413A2D2F"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Flore</w:t>
            </w:r>
          </w:p>
        </w:tc>
        <w:tc>
          <w:tcPr>
            <w:tcW w:w="2274" w:type="pct"/>
            <w:vAlign w:val="center"/>
          </w:tcPr>
          <w:p w14:paraId="6A1D1972" w14:textId="77777777" w:rsidR="00F5785F" w:rsidRPr="00F5785F" w:rsidRDefault="00F5785F" w:rsidP="00F5785F">
            <w:pPr>
              <w:spacing w:before="0"/>
              <w:jc w:val="both"/>
              <w:rPr>
                <w:szCs w:val="20"/>
              </w:rPr>
            </w:pPr>
            <w:r w:rsidRPr="00F5785F">
              <w:rPr>
                <w:szCs w:val="20"/>
              </w:rPr>
              <w:t>Présence de 8 espèces patrimoniales dont 6 sont protégées</w:t>
            </w:r>
          </w:p>
        </w:tc>
        <w:tc>
          <w:tcPr>
            <w:tcW w:w="727" w:type="pct"/>
            <w:shd w:val="clear" w:color="auto" w:fill="EE0000"/>
            <w:vAlign w:val="center"/>
          </w:tcPr>
          <w:p w14:paraId="796628AA"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Fort</w:t>
            </w:r>
          </w:p>
        </w:tc>
      </w:tr>
      <w:tr w:rsidR="00F5785F" w:rsidRPr="00D06E0D" w14:paraId="5EF2190C" w14:textId="77777777" w:rsidTr="008E6C59">
        <w:trPr>
          <w:jc w:val="center"/>
        </w:trPr>
        <w:tc>
          <w:tcPr>
            <w:tcW w:w="689" w:type="pct"/>
            <w:vMerge/>
            <w:vAlign w:val="center"/>
          </w:tcPr>
          <w:p w14:paraId="38CAD34E"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15680DAA" w14:textId="1F1D0EBB"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Mammifères</w:t>
            </w:r>
          </w:p>
        </w:tc>
        <w:tc>
          <w:tcPr>
            <w:tcW w:w="2274" w:type="pct"/>
            <w:vAlign w:val="center"/>
          </w:tcPr>
          <w:p w14:paraId="53E0DE5E" w14:textId="77777777" w:rsidR="00F5785F" w:rsidRPr="00F5785F" w:rsidRDefault="00F5785F" w:rsidP="00F5785F">
            <w:pPr>
              <w:spacing w:before="0"/>
              <w:jc w:val="both"/>
              <w:rPr>
                <w:szCs w:val="20"/>
              </w:rPr>
            </w:pPr>
            <w:r w:rsidRPr="00F5785F">
              <w:rPr>
                <w:szCs w:val="20"/>
              </w:rPr>
              <w:t>Présence potentielle du Vison d’Europe, de la Crossope aquatique et du Putois d’Europe</w:t>
            </w:r>
          </w:p>
          <w:p w14:paraId="74BFA20C" w14:textId="7CB0746E" w:rsidR="00F5785F" w:rsidRPr="00F5785F" w:rsidRDefault="00F5785F" w:rsidP="00F5785F">
            <w:pPr>
              <w:spacing w:before="0"/>
              <w:jc w:val="both"/>
              <w:rPr>
                <w:szCs w:val="20"/>
              </w:rPr>
            </w:pPr>
            <w:r w:rsidRPr="00F5785F">
              <w:rPr>
                <w:szCs w:val="20"/>
              </w:rPr>
              <w:t>Présence avérée de la Loutre d’Europe</w:t>
            </w:r>
          </w:p>
          <w:p w14:paraId="76B8A7C2" w14:textId="77777777" w:rsidR="00F5785F" w:rsidRPr="00F5785F" w:rsidRDefault="00F5785F" w:rsidP="00F5785F">
            <w:pPr>
              <w:spacing w:before="0"/>
              <w:jc w:val="both"/>
              <w:rPr>
                <w:szCs w:val="20"/>
              </w:rPr>
            </w:pPr>
            <w:r w:rsidRPr="00F5785F">
              <w:rPr>
                <w:szCs w:val="20"/>
              </w:rPr>
              <w:t>Enjeu de transparence écologique au droit des 3 ouvrages</w:t>
            </w:r>
          </w:p>
        </w:tc>
        <w:tc>
          <w:tcPr>
            <w:tcW w:w="727" w:type="pct"/>
            <w:shd w:val="clear" w:color="auto" w:fill="EE0000"/>
            <w:vAlign w:val="center"/>
          </w:tcPr>
          <w:p w14:paraId="2508B1FE"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Fort</w:t>
            </w:r>
          </w:p>
        </w:tc>
      </w:tr>
      <w:tr w:rsidR="00F5785F" w:rsidRPr="00D06E0D" w14:paraId="2058B688" w14:textId="77777777" w:rsidTr="008E6C59">
        <w:trPr>
          <w:jc w:val="center"/>
        </w:trPr>
        <w:tc>
          <w:tcPr>
            <w:tcW w:w="689" w:type="pct"/>
            <w:vMerge/>
            <w:vAlign w:val="center"/>
          </w:tcPr>
          <w:p w14:paraId="5AD66DA1"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08B7CED5" w14:textId="58193A1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Chiroptères</w:t>
            </w:r>
          </w:p>
        </w:tc>
        <w:tc>
          <w:tcPr>
            <w:tcW w:w="2274" w:type="pct"/>
            <w:vAlign w:val="center"/>
          </w:tcPr>
          <w:p w14:paraId="0E868352" w14:textId="77777777" w:rsidR="00F5785F" w:rsidRPr="00F5785F" w:rsidRDefault="00F5785F" w:rsidP="00F5785F">
            <w:pPr>
              <w:spacing w:before="0"/>
              <w:jc w:val="both"/>
              <w:rPr>
                <w:szCs w:val="20"/>
              </w:rPr>
            </w:pPr>
            <w:r w:rsidRPr="00F5785F">
              <w:rPr>
                <w:szCs w:val="20"/>
              </w:rPr>
              <w:t>Présence d’espèces protégées et présence potentielle de gîtes dans les arbres et cavités des ouvrages</w:t>
            </w:r>
          </w:p>
        </w:tc>
        <w:tc>
          <w:tcPr>
            <w:tcW w:w="727" w:type="pct"/>
            <w:shd w:val="clear" w:color="auto" w:fill="FFC000"/>
            <w:vAlign w:val="center"/>
          </w:tcPr>
          <w:p w14:paraId="59688E45"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Moyen</w:t>
            </w:r>
          </w:p>
        </w:tc>
      </w:tr>
      <w:tr w:rsidR="00F5785F" w:rsidRPr="00D06E0D" w14:paraId="7BEF064E" w14:textId="77777777" w:rsidTr="008E6C59">
        <w:trPr>
          <w:jc w:val="center"/>
        </w:trPr>
        <w:tc>
          <w:tcPr>
            <w:tcW w:w="689" w:type="pct"/>
            <w:vMerge/>
            <w:vAlign w:val="center"/>
          </w:tcPr>
          <w:p w14:paraId="69A6A19B"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065F4924" w14:textId="6F389B31"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Oiseaux</w:t>
            </w:r>
          </w:p>
        </w:tc>
        <w:tc>
          <w:tcPr>
            <w:tcW w:w="2274" w:type="pct"/>
            <w:vAlign w:val="center"/>
          </w:tcPr>
          <w:p w14:paraId="1085935E" w14:textId="77777777" w:rsidR="00F5785F" w:rsidRPr="00F5785F" w:rsidRDefault="00F5785F" w:rsidP="00F5785F">
            <w:pPr>
              <w:spacing w:before="0"/>
              <w:jc w:val="both"/>
              <w:rPr>
                <w:szCs w:val="20"/>
              </w:rPr>
            </w:pPr>
            <w:r w:rsidRPr="00F5785F">
              <w:rPr>
                <w:szCs w:val="20"/>
              </w:rPr>
              <w:t>Présence d’espèces protégées avec notamment le Martin pêcheur, Bouvreuil pivoine et Pic épeichette</w:t>
            </w:r>
          </w:p>
        </w:tc>
        <w:tc>
          <w:tcPr>
            <w:tcW w:w="727" w:type="pct"/>
            <w:shd w:val="clear" w:color="auto" w:fill="EE0000"/>
            <w:vAlign w:val="center"/>
          </w:tcPr>
          <w:p w14:paraId="6F7333D8"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Fort</w:t>
            </w:r>
          </w:p>
        </w:tc>
      </w:tr>
      <w:tr w:rsidR="00F5785F" w:rsidRPr="00D06E0D" w14:paraId="70EAC92F" w14:textId="77777777" w:rsidTr="008E6C59">
        <w:trPr>
          <w:jc w:val="center"/>
        </w:trPr>
        <w:tc>
          <w:tcPr>
            <w:tcW w:w="689" w:type="pct"/>
            <w:vMerge/>
            <w:vAlign w:val="center"/>
          </w:tcPr>
          <w:p w14:paraId="6DED8166"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1BD1E5E2" w14:textId="3892AC6C"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Amphibiens</w:t>
            </w:r>
          </w:p>
        </w:tc>
        <w:tc>
          <w:tcPr>
            <w:tcW w:w="2274" w:type="pct"/>
            <w:vAlign w:val="center"/>
          </w:tcPr>
          <w:p w14:paraId="5E6CD934" w14:textId="319D1F75" w:rsidR="00F5785F" w:rsidRPr="00F5785F" w:rsidRDefault="00F5785F" w:rsidP="00F5785F">
            <w:pPr>
              <w:spacing w:before="0"/>
              <w:jc w:val="both"/>
              <w:rPr>
                <w:szCs w:val="20"/>
              </w:rPr>
            </w:pPr>
            <w:r w:rsidRPr="00F5785F">
              <w:rPr>
                <w:szCs w:val="20"/>
              </w:rPr>
              <w:t xml:space="preserve">Présence de plusieurs espèces protégées dont le triton marbré sur </w:t>
            </w:r>
            <w:proofErr w:type="spellStart"/>
            <w:r w:rsidRPr="00F5785F">
              <w:rPr>
                <w:szCs w:val="20"/>
              </w:rPr>
              <w:t>Canaussèque</w:t>
            </w:r>
            <w:proofErr w:type="spellEnd"/>
          </w:p>
        </w:tc>
        <w:tc>
          <w:tcPr>
            <w:tcW w:w="727" w:type="pct"/>
            <w:shd w:val="clear" w:color="auto" w:fill="FFC000"/>
            <w:vAlign w:val="center"/>
          </w:tcPr>
          <w:p w14:paraId="10D59262"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Moyen</w:t>
            </w:r>
          </w:p>
        </w:tc>
      </w:tr>
      <w:tr w:rsidR="00F5785F" w:rsidRPr="00D06E0D" w14:paraId="035292A0" w14:textId="77777777" w:rsidTr="008E6C59">
        <w:trPr>
          <w:jc w:val="center"/>
        </w:trPr>
        <w:tc>
          <w:tcPr>
            <w:tcW w:w="689" w:type="pct"/>
            <w:vMerge/>
            <w:vAlign w:val="center"/>
          </w:tcPr>
          <w:p w14:paraId="0D43CB3A"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7A34F453" w14:textId="4B8A21E9"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Reptiles</w:t>
            </w:r>
          </w:p>
        </w:tc>
        <w:tc>
          <w:tcPr>
            <w:tcW w:w="2274" w:type="pct"/>
            <w:vAlign w:val="center"/>
          </w:tcPr>
          <w:p w14:paraId="5C8E15DA" w14:textId="1405AA85" w:rsidR="00F5785F" w:rsidRPr="00F5785F" w:rsidRDefault="00F5785F" w:rsidP="00F5785F">
            <w:pPr>
              <w:spacing w:before="0"/>
              <w:jc w:val="both"/>
              <w:rPr>
                <w:szCs w:val="20"/>
              </w:rPr>
            </w:pPr>
            <w:r w:rsidRPr="00F5785F">
              <w:rPr>
                <w:szCs w:val="20"/>
              </w:rPr>
              <w:t>Présence potentielle de la couleuvre vipérine</w:t>
            </w:r>
          </w:p>
        </w:tc>
        <w:tc>
          <w:tcPr>
            <w:tcW w:w="727" w:type="pct"/>
            <w:shd w:val="clear" w:color="auto" w:fill="FFC000"/>
            <w:vAlign w:val="center"/>
          </w:tcPr>
          <w:p w14:paraId="51E93638"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Moyen</w:t>
            </w:r>
          </w:p>
        </w:tc>
      </w:tr>
      <w:tr w:rsidR="00F5785F" w:rsidRPr="00D06E0D" w14:paraId="00133644" w14:textId="77777777" w:rsidTr="008E6C59">
        <w:trPr>
          <w:jc w:val="center"/>
        </w:trPr>
        <w:tc>
          <w:tcPr>
            <w:tcW w:w="689" w:type="pct"/>
            <w:vMerge/>
            <w:vAlign w:val="center"/>
          </w:tcPr>
          <w:p w14:paraId="0D25C906"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11CFA506" w14:textId="7CD832E7"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Entomofaune</w:t>
            </w:r>
          </w:p>
        </w:tc>
        <w:tc>
          <w:tcPr>
            <w:tcW w:w="2274" w:type="pct"/>
            <w:vAlign w:val="center"/>
          </w:tcPr>
          <w:p w14:paraId="65FA80B1" w14:textId="77777777" w:rsidR="00F5785F" w:rsidRPr="00F5785F" w:rsidRDefault="00F5785F" w:rsidP="00F5785F">
            <w:pPr>
              <w:spacing w:before="0"/>
              <w:jc w:val="both"/>
              <w:rPr>
                <w:szCs w:val="20"/>
              </w:rPr>
            </w:pPr>
            <w:r w:rsidRPr="00F5785F">
              <w:rPr>
                <w:szCs w:val="20"/>
              </w:rPr>
              <w:t xml:space="preserve">Présence du Grand capricorne sur Mano et de l’Azuré de l’Ajonc sur </w:t>
            </w:r>
            <w:proofErr w:type="spellStart"/>
            <w:r w:rsidRPr="00F5785F">
              <w:rPr>
                <w:szCs w:val="20"/>
              </w:rPr>
              <w:t>Cannaussèque</w:t>
            </w:r>
            <w:proofErr w:type="spellEnd"/>
            <w:r w:rsidRPr="00F5785F">
              <w:rPr>
                <w:szCs w:val="20"/>
              </w:rPr>
              <w:t xml:space="preserve"> et </w:t>
            </w:r>
            <w:proofErr w:type="spellStart"/>
            <w:r w:rsidRPr="00F5785F">
              <w:rPr>
                <w:szCs w:val="20"/>
              </w:rPr>
              <w:t>Néou</w:t>
            </w:r>
            <w:proofErr w:type="spellEnd"/>
            <w:r w:rsidRPr="00F5785F">
              <w:rPr>
                <w:szCs w:val="20"/>
              </w:rPr>
              <w:t>.</w:t>
            </w:r>
          </w:p>
        </w:tc>
        <w:tc>
          <w:tcPr>
            <w:tcW w:w="727" w:type="pct"/>
            <w:shd w:val="clear" w:color="auto" w:fill="FFC000"/>
            <w:vAlign w:val="center"/>
          </w:tcPr>
          <w:p w14:paraId="5627E8E8"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Moyen</w:t>
            </w:r>
          </w:p>
        </w:tc>
      </w:tr>
      <w:tr w:rsidR="00F5785F" w:rsidRPr="00D06E0D" w14:paraId="50C4DA92" w14:textId="77777777" w:rsidTr="008E6C59">
        <w:trPr>
          <w:jc w:val="center"/>
        </w:trPr>
        <w:tc>
          <w:tcPr>
            <w:tcW w:w="689" w:type="pct"/>
            <w:vMerge/>
            <w:vAlign w:val="center"/>
          </w:tcPr>
          <w:p w14:paraId="22AE66C6"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7C157A62" w14:textId="7D9D9D74"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Faune piscicole</w:t>
            </w:r>
          </w:p>
        </w:tc>
        <w:tc>
          <w:tcPr>
            <w:tcW w:w="2274" w:type="pct"/>
            <w:vAlign w:val="center"/>
          </w:tcPr>
          <w:p w14:paraId="5F04FDD5" w14:textId="77777777" w:rsidR="00F5785F" w:rsidRPr="00F5785F" w:rsidRDefault="00F5785F" w:rsidP="00F5785F">
            <w:pPr>
              <w:spacing w:before="0"/>
              <w:jc w:val="both"/>
              <w:rPr>
                <w:szCs w:val="20"/>
              </w:rPr>
            </w:pPr>
            <w:r w:rsidRPr="00F5785F">
              <w:rPr>
                <w:szCs w:val="20"/>
              </w:rPr>
              <w:t>Présence d’enjeux forts avec notamment le Brochet, l’anguille européenne et les lamproies marine, de Planer et fluviatile.</w:t>
            </w:r>
          </w:p>
        </w:tc>
        <w:tc>
          <w:tcPr>
            <w:tcW w:w="727" w:type="pct"/>
            <w:shd w:val="clear" w:color="auto" w:fill="7030A0"/>
            <w:vAlign w:val="center"/>
          </w:tcPr>
          <w:p w14:paraId="5D8AC226"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Très fort</w:t>
            </w:r>
          </w:p>
        </w:tc>
      </w:tr>
      <w:tr w:rsidR="00F5785F" w:rsidRPr="00D06E0D" w14:paraId="71334127" w14:textId="77777777" w:rsidTr="008E6C59">
        <w:trPr>
          <w:jc w:val="center"/>
        </w:trPr>
        <w:tc>
          <w:tcPr>
            <w:tcW w:w="689" w:type="pct"/>
            <w:vMerge/>
            <w:vAlign w:val="center"/>
          </w:tcPr>
          <w:p w14:paraId="5DED5161" w14:textId="77777777" w:rsidR="00F5785F" w:rsidRPr="00F5785F" w:rsidRDefault="00F5785F" w:rsidP="00F5785F">
            <w:pPr>
              <w:spacing w:before="0"/>
              <w:jc w:val="center"/>
              <w:rPr>
                <w:rFonts w:asciiTheme="majorHAnsi" w:hAnsiTheme="majorHAnsi" w:cstheme="majorHAnsi"/>
                <w:szCs w:val="20"/>
              </w:rPr>
            </w:pPr>
          </w:p>
        </w:tc>
        <w:tc>
          <w:tcPr>
            <w:tcW w:w="1310" w:type="pct"/>
            <w:vAlign w:val="center"/>
          </w:tcPr>
          <w:p w14:paraId="2B01E3F7" w14:textId="17A988AF"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Continuité écologique</w:t>
            </w:r>
          </w:p>
        </w:tc>
        <w:tc>
          <w:tcPr>
            <w:tcW w:w="2274" w:type="pct"/>
            <w:vAlign w:val="center"/>
          </w:tcPr>
          <w:p w14:paraId="029334CE" w14:textId="448E4033" w:rsidR="00F5785F" w:rsidRPr="00F5785F" w:rsidRDefault="00F5785F" w:rsidP="00F5785F">
            <w:pPr>
              <w:spacing w:before="0"/>
              <w:jc w:val="both"/>
              <w:rPr>
                <w:szCs w:val="20"/>
              </w:rPr>
            </w:pPr>
            <w:r w:rsidRPr="00F5785F">
              <w:rPr>
                <w:szCs w:val="20"/>
              </w:rPr>
              <w:t>Enjeu de continuité écologique au droit des ouvrages pour les mammifères semi-aquatique</w:t>
            </w:r>
            <w:r w:rsidR="003E6F01">
              <w:rPr>
                <w:szCs w:val="20"/>
              </w:rPr>
              <w:t>s</w:t>
            </w:r>
            <w:r w:rsidRPr="00F5785F">
              <w:rPr>
                <w:szCs w:val="20"/>
              </w:rPr>
              <w:t xml:space="preserve"> et la faune piscicole</w:t>
            </w:r>
          </w:p>
        </w:tc>
        <w:tc>
          <w:tcPr>
            <w:tcW w:w="727" w:type="pct"/>
            <w:shd w:val="clear" w:color="auto" w:fill="EE0000"/>
            <w:vAlign w:val="center"/>
          </w:tcPr>
          <w:p w14:paraId="645D6D8B"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color w:val="FFFFFF" w:themeColor="background1"/>
                <w:szCs w:val="20"/>
              </w:rPr>
              <w:t>Fort</w:t>
            </w:r>
          </w:p>
        </w:tc>
      </w:tr>
      <w:tr w:rsidR="00F5785F" w:rsidRPr="00D06E0D" w14:paraId="458E2922" w14:textId="77777777" w:rsidTr="008E6C59">
        <w:trPr>
          <w:trHeight w:val="235"/>
          <w:jc w:val="center"/>
        </w:trPr>
        <w:tc>
          <w:tcPr>
            <w:tcW w:w="689" w:type="pct"/>
            <w:vAlign w:val="center"/>
          </w:tcPr>
          <w:p w14:paraId="67A5C03A" w14:textId="77D86946"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Milieu humain</w:t>
            </w:r>
          </w:p>
        </w:tc>
        <w:tc>
          <w:tcPr>
            <w:tcW w:w="1310" w:type="pct"/>
            <w:vAlign w:val="center"/>
          </w:tcPr>
          <w:p w14:paraId="7A4958B6" w14:textId="2A5DB2EC" w:rsidR="00F5785F" w:rsidRPr="00F5785F" w:rsidRDefault="00F5785F" w:rsidP="00F5785F">
            <w:pPr>
              <w:spacing w:before="0"/>
              <w:jc w:val="center"/>
              <w:rPr>
                <w:rFonts w:asciiTheme="majorHAnsi" w:hAnsiTheme="majorHAnsi" w:cstheme="majorHAnsi"/>
                <w:szCs w:val="20"/>
              </w:rPr>
            </w:pPr>
            <w:r w:rsidRPr="00F5785F">
              <w:rPr>
                <w:rFonts w:asciiTheme="majorHAnsi" w:hAnsiTheme="majorHAnsi" w:cstheme="majorHAnsi"/>
                <w:szCs w:val="20"/>
              </w:rPr>
              <w:t>Ensemble des thématiques du milieu humain</w:t>
            </w:r>
          </w:p>
        </w:tc>
        <w:tc>
          <w:tcPr>
            <w:tcW w:w="2274" w:type="pct"/>
            <w:vAlign w:val="center"/>
          </w:tcPr>
          <w:p w14:paraId="6ADD45CF" w14:textId="77777777" w:rsidR="00F5785F" w:rsidRPr="00F5785F" w:rsidRDefault="00F5785F" w:rsidP="00F5785F">
            <w:pPr>
              <w:spacing w:before="0"/>
              <w:jc w:val="both"/>
              <w:rPr>
                <w:szCs w:val="20"/>
              </w:rPr>
            </w:pPr>
            <w:r w:rsidRPr="00F5785F">
              <w:rPr>
                <w:szCs w:val="20"/>
              </w:rPr>
              <w:t>Pas d’enjeu identifié</w:t>
            </w:r>
          </w:p>
        </w:tc>
        <w:tc>
          <w:tcPr>
            <w:tcW w:w="727" w:type="pct"/>
            <w:shd w:val="clear" w:color="auto" w:fill="FFFFFF" w:themeFill="background1"/>
            <w:vAlign w:val="center"/>
          </w:tcPr>
          <w:p w14:paraId="45CC149A" w14:textId="77777777" w:rsidR="00F5785F" w:rsidRPr="00F5785F" w:rsidRDefault="00F5785F" w:rsidP="00F5785F">
            <w:pPr>
              <w:spacing w:before="0"/>
              <w:jc w:val="center"/>
              <w:rPr>
                <w:rFonts w:asciiTheme="majorHAnsi" w:hAnsiTheme="majorHAnsi" w:cstheme="majorHAnsi"/>
                <w:color w:val="FFFFFF" w:themeColor="background1"/>
                <w:szCs w:val="20"/>
              </w:rPr>
            </w:pPr>
            <w:r w:rsidRPr="00F5785F">
              <w:rPr>
                <w:rFonts w:asciiTheme="majorHAnsi" w:hAnsiTheme="majorHAnsi" w:cstheme="majorHAnsi"/>
                <w:szCs w:val="20"/>
              </w:rPr>
              <w:t>Nul</w:t>
            </w:r>
          </w:p>
        </w:tc>
      </w:tr>
    </w:tbl>
    <w:p w14:paraId="1248635E" w14:textId="0D5A4DDC" w:rsidR="001828F3" w:rsidRDefault="000F20FA" w:rsidP="00F5785F">
      <w:r>
        <w:t xml:space="preserve">Les cartes </w:t>
      </w:r>
      <w:r w:rsidR="00827678">
        <w:t xml:space="preserve">suivantes présentent </w:t>
      </w:r>
      <w:r>
        <w:t xml:space="preserve">la localisation des différents </w:t>
      </w:r>
      <w:r w:rsidR="00827678">
        <w:t>enjeux</w:t>
      </w:r>
      <w:r>
        <w:t xml:space="preserve">. </w:t>
      </w:r>
      <w:r w:rsidR="008C08EB">
        <w:br/>
      </w:r>
      <w:r w:rsidR="008C08EB">
        <w:br/>
      </w:r>
      <w:r w:rsidR="008C08EB">
        <w:rPr>
          <w:noProof/>
        </w:rPr>
        <w:drawing>
          <wp:inline distT="0" distB="0" distL="0" distR="0" wp14:anchorId="338E866F" wp14:editId="548127D6">
            <wp:extent cx="6535420" cy="3562234"/>
            <wp:effectExtent l="0" t="0" r="0" b="635"/>
            <wp:docPr id="2015340388" name="Image 1" descr="Une image contenant text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340388" name="Image 1" descr="Une image contenant texte, capture d’écran&#10;&#10;Le contenu généré par l’IA peut être incorrect."/>
                    <pic:cNvPicPr/>
                  </pic:nvPicPr>
                  <pic:blipFill rotWithShape="1">
                    <a:blip r:embed="rId16"/>
                    <a:srcRect b="11740"/>
                    <a:stretch>
                      <a:fillRect/>
                    </a:stretch>
                  </pic:blipFill>
                  <pic:spPr bwMode="auto">
                    <a:xfrm>
                      <a:off x="0" y="0"/>
                      <a:ext cx="6535420" cy="3562234"/>
                    </a:xfrm>
                    <a:prstGeom prst="rect">
                      <a:avLst/>
                    </a:prstGeom>
                    <a:ln>
                      <a:noFill/>
                    </a:ln>
                    <a:extLst>
                      <a:ext uri="{53640926-AAD7-44D8-BBD7-CCE9431645EC}">
                        <a14:shadowObscured xmlns:a14="http://schemas.microsoft.com/office/drawing/2010/main"/>
                      </a:ext>
                    </a:extLst>
                  </pic:spPr>
                </pic:pic>
              </a:graphicData>
            </a:graphic>
          </wp:inline>
        </w:drawing>
      </w:r>
    </w:p>
    <w:p w14:paraId="19C487B8" w14:textId="77777777" w:rsidR="001828F3" w:rsidRDefault="001828F3" w:rsidP="00F5785F"/>
    <w:p w14:paraId="7F0D019A" w14:textId="77777777" w:rsidR="001828F3" w:rsidRDefault="001828F3" w:rsidP="00F5785F">
      <w:r>
        <w:rPr>
          <w:noProof/>
        </w:rPr>
        <w:lastRenderedPageBreak/>
        <w:drawing>
          <wp:inline distT="0" distB="0" distL="0" distR="0" wp14:anchorId="06FA8217" wp14:editId="0F58C428">
            <wp:extent cx="6535420" cy="3786626"/>
            <wp:effectExtent l="0" t="0" r="0" b="4445"/>
            <wp:docPr id="1303700582" name="Image 1" descr="Une image contenant texte, capture d’écran, graphisme, 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00582" name="Image 1" descr="Une image contenant texte, capture d’écran, graphisme, art&#10;&#10;Le contenu généré par l’IA peut être incorrect."/>
                    <pic:cNvPicPr/>
                  </pic:nvPicPr>
                  <pic:blipFill rotWithShape="1">
                    <a:blip r:embed="rId17"/>
                    <a:srcRect b="6180"/>
                    <a:stretch>
                      <a:fillRect/>
                    </a:stretch>
                  </pic:blipFill>
                  <pic:spPr bwMode="auto">
                    <a:xfrm>
                      <a:off x="0" y="0"/>
                      <a:ext cx="6535420" cy="3786626"/>
                    </a:xfrm>
                    <a:prstGeom prst="rect">
                      <a:avLst/>
                    </a:prstGeom>
                    <a:ln>
                      <a:noFill/>
                    </a:ln>
                    <a:extLst>
                      <a:ext uri="{53640926-AAD7-44D8-BBD7-CCE9431645EC}">
                        <a14:shadowObscured xmlns:a14="http://schemas.microsoft.com/office/drawing/2010/main"/>
                      </a:ext>
                    </a:extLst>
                  </pic:spPr>
                </pic:pic>
              </a:graphicData>
            </a:graphic>
          </wp:inline>
        </w:drawing>
      </w:r>
    </w:p>
    <w:p w14:paraId="6D8E3FBD" w14:textId="3F70C418" w:rsidR="001828F3" w:rsidRDefault="001828F3" w:rsidP="00F5785F">
      <w:r>
        <w:rPr>
          <w:noProof/>
        </w:rPr>
        <w:drawing>
          <wp:inline distT="0" distB="0" distL="0" distR="0" wp14:anchorId="641FA7FB" wp14:editId="4313C3B1">
            <wp:extent cx="6535420" cy="3752966"/>
            <wp:effectExtent l="0" t="0" r="0" b="0"/>
            <wp:docPr id="582600851" name="Image 1" descr="Une image contenant texte, capture d’écran, graphisme, 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600851" name="Image 1" descr="Une image contenant texte, capture d’écran, graphisme, art&#10;&#10;Le contenu généré par l’IA peut être incorrect."/>
                    <pic:cNvPicPr/>
                  </pic:nvPicPr>
                  <pic:blipFill rotWithShape="1">
                    <a:blip r:embed="rId18"/>
                    <a:srcRect b="7014"/>
                    <a:stretch>
                      <a:fillRect/>
                    </a:stretch>
                  </pic:blipFill>
                  <pic:spPr bwMode="auto">
                    <a:xfrm>
                      <a:off x="0" y="0"/>
                      <a:ext cx="6535420" cy="3752966"/>
                    </a:xfrm>
                    <a:prstGeom prst="rect">
                      <a:avLst/>
                    </a:prstGeom>
                    <a:ln>
                      <a:noFill/>
                    </a:ln>
                    <a:extLst>
                      <a:ext uri="{53640926-AAD7-44D8-BBD7-CCE9431645EC}">
                        <a14:shadowObscured xmlns:a14="http://schemas.microsoft.com/office/drawing/2010/main"/>
                      </a:ext>
                    </a:extLst>
                  </pic:spPr>
                </pic:pic>
              </a:graphicData>
            </a:graphic>
          </wp:inline>
        </w:drawing>
      </w:r>
    </w:p>
    <w:p w14:paraId="44131BBE" w14:textId="31037AE4" w:rsidR="00415513" w:rsidRDefault="00415513" w:rsidP="00F5785F">
      <w:r>
        <w:br w:type="page"/>
      </w:r>
    </w:p>
    <w:p w14:paraId="693B9C76" w14:textId="33B9D564" w:rsidR="008617BA" w:rsidRPr="008617BA" w:rsidRDefault="008617BA" w:rsidP="008617BA">
      <w:pPr>
        <w:pStyle w:val="Titre1"/>
      </w:pPr>
      <w:bookmarkStart w:id="21" w:name="_Toc220393403"/>
      <w:r>
        <w:lastRenderedPageBreak/>
        <w:t>Mesures de protection de l’environnement</w:t>
      </w:r>
      <w:bookmarkEnd w:id="21"/>
    </w:p>
    <w:p w14:paraId="3412C3A1" w14:textId="661DC78C" w:rsidR="008617BA" w:rsidRDefault="00C01CCC" w:rsidP="00C01CCC">
      <w:pPr>
        <w:jc w:val="both"/>
      </w:pPr>
      <w:r>
        <w:t xml:space="preserve">En fonction des activités des Entreprises, les règles et moyens à mettre en œuvre pour la protection de l'environnement cités dans le présent article devront être adaptés aux évolutions de chantier et aux éventuelles demandes du MOA et de son MOE. </w:t>
      </w:r>
    </w:p>
    <w:p w14:paraId="1F74F959" w14:textId="62CAE1DE" w:rsidR="00C01CCC" w:rsidRDefault="00C01CCC" w:rsidP="00C01CCC">
      <w:pPr>
        <w:jc w:val="both"/>
      </w:pPr>
      <w:r>
        <w:t xml:space="preserve">Certains éléments qui suivent devront être repris et détaillés par l’Entreprise dans les PPE spécifiques auxquelles ils renvoient.  </w:t>
      </w:r>
    </w:p>
    <w:p w14:paraId="5297CBEF" w14:textId="076C7C5C" w:rsidR="00C01CCC" w:rsidRDefault="00C01CCC" w:rsidP="00C01CCC">
      <w:pPr>
        <w:pStyle w:val="Titre2"/>
      </w:pPr>
      <w:bookmarkStart w:id="22" w:name="_Toc220393404"/>
      <w:r>
        <w:t>Mesures générales de protection de l’environnement</w:t>
      </w:r>
      <w:bookmarkEnd w:id="22"/>
    </w:p>
    <w:tbl>
      <w:tblPr>
        <w:tblStyle w:val="Grilledutableau"/>
        <w:tblW w:w="5000" w:type="pct"/>
        <w:tblLook w:val="04A0" w:firstRow="1" w:lastRow="0" w:firstColumn="1" w:lastColumn="0" w:noHBand="0" w:noVBand="1"/>
      </w:tblPr>
      <w:tblGrid>
        <w:gridCol w:w="633"/>
        <w:gridCol w:w="1460"/>
        <w:gridCol w:w="8189"/>
      </w:tblGrid>
      <w:tr w:rsidR="008F2181" w14:paraId="0F34F9E4" w14:textId="77777777" w:rsidTr="008E6C59">
        <w:tc>
          <w:tcPr>
            <w:tcW w:w="1018" w:type="pct"/>
            <w:gridSpan w:val="2"/>
            <w:shd w:val="clear" w:color="auto" w:fill="E7E6E6" w:themeFill="background2"/>
            <w:vAlign w:val="center"/>
          </w:tcPr>
          <w:p w14:paraId="1C51A03D" w14:textId="77777777" w:rsidR="009956C4" w:rsidRPr="00411EBE" w:rsidRDefault="009956C4" w:rsidP="00A83BF7">
            <w:pPr>
              <w:pStyle w:val="Textbody"/>
              <w:spacing w:after="0"/>
              <w:jc w:val="center"/>
              <w:rPr>
                <w:b/>
                <w:bCs/>
                <w:sz w:val="20"/>
                <w:szCs w:val="20"/>
              </w:rPr>
            </w:pPr>
            <w:r w:rsidRPr="00411EBE">
              <w:rPr>
                <w:b/>
                <w:bCs/>
                <w:sz w:val="20"/>
                <w:szCs w:val="20"/>
              </w:rPr>
              <w:t>Domaine</w:t>
            </w:r>
          </w:p>
        </w:tc>
        <w:tc>
          <w:tcPr>
            <w:tcW w:w="3982" w:type="pct"/>
            <w:shd w:val="clear" w:color="auto" w:fill="E7E6E6" w:themeFill="background2"/>
            <w:vAlign w:val="center"/>
          </w:tcPr>
          <w:p w14:paraId="027CF7A4" w14:textId="77777777" w:rsidR="009956C4" w:rsidRPr="00411EBE" w:rsidRDefault="009956C4" w:rsidP="00A83BF7">
            <w:pPr>
              <w:pStyle w:val="Textbody"/>
              <w:spacing w:after="0"/>
              <w:jc w:val="center"/>
              <w:rPr>
                <w:b/>
                <w:bCs/>
                <w:sz w:val="20"/>
                <w:szCs w:val="20"/>
              </w:rPr>
            </w:pPr>
            <w:r w:rsidRPr="00411EBE">
              <w:rPr>
                <w:b/>
                <w:bCs/>
                <w:sz w:val="20"/>
                <w:szCs w:val="20"/>
              </w:rPr>
              <w:t>Mesure environnementale associée</w:t>
            </w:r>
          </w:p>
        </w:tc>
      </w:tr>
      <w:tr w:rsidR="00D52E06" w14:paraId="0639AFC5" w14:textId="77777777" w:rsidTr="002209F1">
        <w:trPr>
          <w:trHeight w:val="4590"/>
        </w:trPr>
        <w:tc>
          <w:tcPr>
            <w:tcW w:w="308" w:type="pct"/>
            <w:vMerge w:val="restart"/>
            <w:textDirection w:val="btLr"/>
            <w:vAlign w:val="center"/>
          </w:tcPr>
          <w:p w14:paraId="7E6352DA" w14:textId="77777777" w:rsidR="00D52E06" w:rsidRPr="00411EBE" w:rsidRDefault="00D52E06" w:rsidP="00A83BF7">
            <w:pPr>
              <w:pStyle w:val="Textbody"/>
              <w:ind w:left="113" w:right="113"/>
              <w:jc w:val="center"/>
              <w:rPr>
                <w:b/>
                <w:bCs/>
                <w:sz w:val="20"/>
                <w:szCs w:val="20"/>
              </w:rPr>
            </w:pPr>
            <w:r w:rsidRPr="00411EBE">
              <w:rPr>
                <w:b/>
                <w:bCs/>
                <w:sz w:val="20"/>
                <w:szCs w:val="20"/>
              </w:rPr>
              <w:t>Protection des sols et sous-sols</w:t>
            </w:r>
          </w:p>
        </w:tc>
        <w:tc>
          <w:tcPr>
            <w:tcW w:w="710" w:type="pct"/>
            <w:vAlign w:val="center"/>
          </w:tcPr>
          <w:p w14:paraId="436E80C9" w14:textId="77777777" w:rsidR="00D52E06" w:rsidRPr="00285DAA" w:rsidRDefault="00D52E06" w:rsidP="00A83BF7">
            <w:pPr>
              <w:pStyle w:val="Textbody"/>
              <w:jc w:val="center"/>
              <w:rPr>
                <w:sz w:val="20"/>
                <w:szCs w:val="20"/>
              </w:rPr>
            </w:pPr>
            <w:r w:rsidRPr="00285DAA">
              <w:rPr>
                <w:sz w:val="20"/>
                <w:szCs w:val="20"/>
              </w:rPr>
              <w:t>Risque de pollution</w:t>
            </w:r>
          </w:p>
        </w:tc>
        <w:tc>
          <w:tcPr>
            <w:tcW w:w="3982" w:type="pct"/>
            <w:vAlign w:val="center"/>
          </w:tcPr>
          <w:p w14:paraId="014F8826" w14:textId="77777777" w:rsidR="00D52E06" w:rsidRPr="00285DAA" w:rsidRDefault="00D52E06" w:rsidP="00A83BF7">
            <w:pPr>
              <w:pStyle w:val="Textbody"/>
              <w:rPr>
                <w:sz w:val="20"/>
                <w:szCs w:val="20"/>
              </w:rPr>
            </w:pPr>
            <w:r w:rsidRPr="00285DAA">
              <w:rPr>
                <w:sz w:val="20"/>
                <w:szCs w:val="20"/>
              </w:rPr>
              <w:t>- Les produits polluants seront stockés sur des aires spécifiques étanches, sur rétention (permettant de recueillir un volume liquide au moins équivalent à la plus grande des 2 valeurs suivantes : 100 % du volume unitaire maximal présent ou 50 % de la totalité des volumes stockés), abritées de la pluie et hors zone inondable</w:t>
            </w:r>
          </w:p>
          <w:p w14:paraId="6326C736" w14:textId="77777777" w:rsidR="00D52E06" w:rsidRDefault="00D52E06" w:rsidP="00A83BF7">
            <w:pPr>
              <w:pStyle w:val="Textbody"/>
              <w:rPr>
                <w:sz w:val="20"/>
                <w:szCs w:val="20"/>
              </w:rPr>
            </w:pPr>
            <w:r w:rsidRPr="00285DAA">
              <w:rPr>
                <w:sz w:val="20"/>
                <w:szCs w:val="20"/>
              </w:rPr>
              <w:t>- Les vidanges, nettoyages, entretiens et ravitaillements des engins et appareils seront impérativement réalisés sur des emplacements aménagés à cet effet : plate-forme étanche et abritée de la pluie avec recueil des eaux dans un bassin ou un bac. Les produits de vidange seront recueillis et évacués en fûts fermés vers des décharges agréées.</w:t>
            </w:r>
          </w:p>
          <w:p w14:paraId="61B53F4E" w14:textId="77777777" w:rsidR="00D52E06" w:rsidRDefault="00D52E06" w:rsidP="00A83BF7">
            <w:pPr>
              <w:pStyle w:val="Textbody"/>
              <w:rPr>
                <w:sz w:val="20"/>
                <w:szCs w:val="20"/>
              </w:rPr>
            </w:pPr>
            <w:r>
              <w:rPr>
                <w:sz w:val="20"/>
                <w:szCs w:val="20"/>
              </w:rPr>
              <w:t xml:space="preserve">- </w:t>
            </w:r>
            <w:r w:rsidRPr="00EC0567">
              <w:rPr>
                <w:sz w:val="20"/>
                <w:szCs w:val="20"/>
              </w:rPr>
              <w:t>Entretenir régulièrement le matériel et les engins utilisés, de manière à diminuer les risques de pollution accidentelle.</w:t>
            </w:r>
          </w:p>
          <w:p w14:paraId="66DDCC76" w14:textId="0FE88A65" w:rsidR="00D52E06" w:rsidRPr="00285DAA" w:rsidRDefault="00D52E06" w:rsidP="00A83BF7">
            <w:pPr>
              <w:pStyle w:val="Textbody"/>
              <w:rPr>
                <w:sz w:val="20"/>
                <w:szCs w:val="20"/>
              </w:rPr>
            </w:pPr>
            <w:r>
              <w:rPr>
                <w:sz w:val="20"/>
                <w:szCs w:val="20"/>
              </w:rPr>
              <w:t xml:space="preserve">- </w:t>
            </w:r>
            <w:r w:rsidRPr="00312D8E">
              <w:rPr>
                <w:sz w:val="20"/>
                <w:szCs w:val="20"/>
              </w:rPr>
              <w:t>Mise en œuvre d’un système d’assainissement provisoire</w:t>
            </w:r>
            <w:r>
              <w:rPr>
                <w:sz w:val="20"/>
                <w:szCs w:val="20"/>
              </w:rPr>
              <w:t>, vérifié et entretenu régulièrement.</w:t>
            </w:r>
          </w:p>
          <w:p w14:paraId="644602D9" w14:textId="77777777" w:rsidR="00D52E06" w:rsidRDefault="00D52E06" w:rsidP="008E55DA">
            <w:pPr>
              <w:pStyle w:val="Textbody"/>
              <w:rPr>
                <w:sz w:val="20"/>
                <w:szCs w:val="20"/>
              </w:rPr>
            </w:pPr>
            <w:r w:rsidRPr="00285DAA">
              <w:rPr>
                <w:sz w:val="20"/>
                <w:szCs w:val="20"/>
              </w:rPr>
              <w:t xml:space="preserve">- En cas de pollution, les entreprises appliqueront les consignes du </w:t>
            </w:r>
            <w:r>
              <w:rPr>
                <w:sz w:val="20"/>
                <w:szCs w:val="20"/>
              </w:rPr>
              <w:t>POI</w:t>
            </w:r>
            <w:r w:rsidRPr="00285DAA">
              <w:rPr>
                <w:sz w:val="20"/>
                <w:szCs w:val="20"/>
              </w:rPr>
              <w:t xml:space="preserve"> et les matériaux souillés seront évacués vers des décharges agréées. </w:t>
            </w:r>
          </w:p>
          <w:p w14:paraId="1F39E9CC" w14:textId="17138E47" w:rsidR="00D52E06" w:rsidRPr="00285DAA" w:rsidRDefault="00D52E06" w:rsidP="008E55DA">
            <w:pPr>
              <w:pStyle w:val="Textbody"/>
              <w:rPr>
                <w:sz w:val="20"/>
                <w:szCs w:val="20"/>
              </w:rPr>
            </w:pPr>
            <w:r w:rsidRPr="00285DAA">
              <w:rPr>
                <w:sz w:val="20"/>
                <w:szCs w:val="20"/>
              </w:rPr>
              <w:t>- Des kits de dépollution seront disponibles sur le chantier et dans chacun des engins intervenant sur le site.</w:t>
            </w:r>
          </w:p>
          <w:p w14:paraId="0BCB02DE" w14:textId="77777777" w:rsidR="00D52E06" w:rsidRPr="008E55DA" w:rsidRDefault="00D52E06" w:rsidP="00A83BF7">
            <w:pPr>
              <w:jc w:val="both"/>
              <w:rPr>
                <w:rFonts w:ascii="Times New Roman" w:eastAsia="Arial Unicode MS" w:hAnsi="Times New Roman" w:cs="Tahoma"/>
                <w:kern w:val="3"/>
                <w:szCs w:val="20"/>
                <w:lang w:eastAsia="fr-FR"/>
              </w:rPr>
            </w:pPr>
            <w:r w:rsidRPr="008E55DA">
              <w:rPr>
                <w:rFonts w:ascii="Times New Roman" w:eastAsia="Arial Unicode MS" w:hAnsi="Times New Roman" w:cs="Tahoma"/>
                <w:kern w:val="3"/>
                <w:szCs w:val="20"/>
                <w:lang w:eastAsia="fr-FR"/>
              </w:rPr>
              <w:t>- En fin de chantier, toutes les huiles, hydrocarbures et produits polluants seront récupérés et évacués.</w:t>
            </w:r>
          </w:p>
        </w:tc>
      </w:tr>
      <w:tr w:rsidR="00D52E06" w14:paraId="66CCEF21" w14:textId="77777777" w:rsidTr="002209F1">
        <w:trPr>
          <w:trHeight w:val="2124"/>
        </w:trPr>
        <w:tc>
          <w:tcPr>
            <w:tcW w:w="308" w:type="pct"/>
            <w:vMerge/>
            <w:vAlign w:val="center"/>
          </w:tcPr>
          <w:p w14:paraId="6E18BB5E" w14:textId="77777777" w:rsidR="00D52E06" w:rsidRDefault="00D52E06" w:rsidP="00A83BF7">
            <w:pPr>
              <w:pStyle w:val="Textbody"/>
              <w:jc w:val="center"/>
            </w:pPr>
          </w:p>
        </w:tc>
        <w:tc>
          <w:tcPr>
            <w:tcW w:w="710" w:type="pct"/>
            <w:vAlign w:val="center"/>
          </w:tcPr>
          <w:p w14:paraId="45D90071" w14:textId="1B485138" w:rsidR="00D52E06" w:rsidRPr="00411EBE" w:rsidRDefault="00D52E06" w:rsidP="00A83BF7">
            <w:pPr>
              <w:pStyle w:val="Textbody"/>
              <w:jc w:val="center"/>
              <w:rPr>
                <w:sz w:val="20"/>
                <w:szCs w:val="20"/>
              </w:rPr>
            </w:pPr>
            <w:r w:rsidRPr="00411EBE">
              <w:rPr>
                <w:sz w:val="20"/>
                <w:szCs w:val="20"/>
              </w:rPr>
              <w:t>Risques de tassement</w:t>
            </w:r>
            <w:r>
              <w:rPr>
                <w:sz w:val="20"/>
                <w:szCs w:val="20"/>
              </w:rPr>
              <w:t xml:space="preserve"> et de dégradation des sols (ornières…)</w:t>
            </w:r>
          </w:p>
        </w:tc>
        <w:tc>
          <w:tcPr>
            <w:tcW w:w="3982" w:type="pct"/>
            <w:vAlign w:val="center"/>
          </w:tcPr>
          <w:p w14:paraId="30F2D7E0" w14:textId="72B6C856" w:rsidR="00D52E06" w:rsidRPr="00411EBE" w:rsidRDefault="00D52E06" w:rsidP="00A83BF7">
            <w:pPr>
              <w:pStyle w:val="Textbody"/>
              <w:rPr>
                <w:sz w:val="20"/>
                <w:szCs w:val="20"/>
              </w:rPr>
            </w:pPr>
            <w:r w:rsidRPr="00411EBE">
              <w:rPr>
                <w:sz w:val="20"/>
                <w:szCs w:val="20"/>
              </w:rPr>
              <w:t xml:space="preserve">- Les </w:t>
            </w:r>
            <w:r>
              <w:rPr>
                <w:sz w:val="20"/>
                <w:szCs w:val="20"/>
              </w:rPr>
              <w:t>circulations d’engins au sein des milieux naturels entourant les ouvrages seront limités au maximum. Les pistes de chantier seront confortées au besoin.</w:t>
            </w:r>
          </w:p>
          <w:p w14:paraId="7FE35605" w14:textId="77777777" w:rsidR="00D52E06" w:rsidRDefault="00D52E06" w:rsidP="00A83BF7">
            <w:pPr>
              <w:pStyle w:val="Textbody"/>
              <w:rPr>
                <w:sz w:val="20"/>
                <w:szCs w:val="20"/>
              </w:rPr>
            </w:pPr>
            <w:r w:rsidRPr="00411EBE">
              <w:rPr>
                <w:sz w:val="20"/>
                <w:szCs w:val="20"/>
              </w:rPr>
              <w:t>- Le stockage des engins se fera sur des zones de moindres impacts et les mouvements au sein de la zone seront étudiés au préalable pour éviter les « va et vient » superflus.</w:t>
            </w:r>
          </w:p>
          <w:p w14:paraId="7E761BBF" w14:textId="78B5F33F" w:rsidR="00D52E06" w:rsidRPr="009A6497" w:rsidRDefault="00D52E06" w:rsidP="008E55DA">
            <w:pPr>
              <w:pStyle w:val="Textbody"/>
              <w:rPr>
                <w:sz w:val="20"/>
                <w:szCs w:val="20"/>
              </w:rPr>
            </w:pPr>
            <w:r w:rsidRPr="0063055A">
              <w:rPr>
                <w:sz w:val="20"/>
                <w:szCs w:val="20"/>
              </w:rPr>
              <w:t>- En cas de constatation de formation d’ornières ou autres atteintes majeurs à l’intégrité des sols, l’entrepreneur devra immédiatement stopper l’opérations qui en serait la cause et avertir le maitre d’œuvre qui sera décisionnaire sur la poursuite ou non des opérations (report possible de plusieurs semaines en l’attente de conditions météorologiques plus favorables).</w:t>
            </w:r>
          </w:p>
          <w:p w14:paraId="61892E95" w14:textId="36CA8616" w:rsidR="00D52E06" w:rsidRDefault="00D52E06" w:rsidP="008E55DA">
            <w:pPr>
              <w:pStyle w:val="Textbody"/>
            </w:pPr>
            <w:r w:rsidRPr="009A6497">
              <w:rPr>
                <w:sz w:val="20"/>
                <w:szCs w:val="20"/>
              </w:rPr>
              <w:t>- l’ensemble des zones d’occupation temporaire du chantier seront remises en état dès lors qu’elle</w:t>
            </w:r>
            <w:r>
              <w:rPr>
                <w:sz w:val="20"/>
                <w:szCs w:val="20"/>
              </w:rPr>
              <w:t>s</w:t>
            </w:r>
            <w:r w:rsidRPr="009A6497">
              <w:rPr>
                <w:sz w:val="20"/>
                <w:szCs w:val="20"/>
              </w:rPr>
              <w:t xml:space="preserve"> ne sont plus vouées à être utilisées.</w:t>
            </w:r>
            <w:r>
              <w:t xml:space="preserve"> </w:t>
            </w:r>
          </w:p>
        </w:tc>
      </w:tr>
      <w:tr w:rsidR="00D52E06" w14:paraId="24D7D60F" w14:textId="77777777" w:rsidTr="00126A97">
        <w:trPr>
          <w:trHeight w:val="2124"/>
        </w:trPr>
        <w:tc>
          <w:tcPr>
            <w:tcW w:w="308" w:type="pct"/>
            <w:vMerge/>
            <w:vAlign w:val="center"/>
          </w:tcPr>
          <w:p w14:paraId="2924A37F" w14:textId="77777777" w:rsidR="00D52E06" w:rsidRDefault="00D52E06" w:rsidP="00A83BF7">
            <w:pPr>
              <w:pStyle w:val="Textbody"/>
              <w:jc w:val="center"/>
            </w:pPr>
          </w:p>
        </w:tc>
        <w:tc>
          <w:tcPr>
            <w:tcW w:w="710" w:type="pct"/>
            <w:vAlign w:val="center"/>
          </w:tcPr>
          <w:p w14:paraId="7DA107F7" w14:textId="26C85F9B" w:rsidR="00D52E06" w:rsidRPr="00411EBE" w:rsidRDefault="00D52E06" w:rsidP="00A83BF7">
            <w:pPr>
              <w:pStyle w:val="Textbody"/>
              <w:jc w:val="center"/>
              <w:rPr>
                <w:sz w:val="20"/>
                <w:szCs w:val="20"/>
              </w:rPr>
            </w:pPr>
            <w:r>
              <w:rPr>
                <w:sz w:val="20"/>
                <w:szCs w:val="20"/>
              </w:rPr>
              <w:t>Zones humides</w:t>
            </w:r>
          </w:p>
        </w:tc>
        <w:tc>
          <w:tcPr>
            <w:tcW w:w="3982" w:type="pct"/>
            <w:vAlign w:val="center"/>
          </w:tcPr>
          <w:p w14:paraId="37091406" w14:textId="2302D5F0" w:rsidR="00D52E06" w:rsidRDefault="00D52E06" w:rsidP="00A83BF7">
            <w:pPr>
              <w:pStyle w:val="Textbody"/>
              <w:rPr>
                <w:sz w:val="20"/>
                <w:szCs w:val="20"/>
              </w:rPr>
            </w:pPr>
            <w:r>
              <w:rPr>
                <w:sz w:val="20"/>
                <w:szCs w:val="20"/>
              </w:rPr>
              <w:t xml:space="preserve">- Mise </w:t>
            </w:r>
            <w:r w:rsidRPr="00F20B44">
              <w:rPr>
                <w:sz w:val="20"/>
                <w:szCs w:val="20"/>
              </w:rPr>
              <w:t xml:space="preserve">en place de balisage pour délimiter les zones </w:t>
            </w:r>
            <w:r>
              <w:rPr>
                <w:sz w:val="20"/>
                <w:szCs w:val="20"/>
              </w:rPr>
              <w:t>humides en limite de zones d’intervention.</w:t>
            </w:r>
          </w:p>
          <w:p w14:paraId="55A76F7B" w14:textId="00D5F47F" w:rsidR="00D52E06" w:rsidRDefault="00D52E06" w:rsidP="00A83BF7">
            <w:pPr>
              <w:pStyle w:val="Textbody"/>
              <w:rPr>
                <w:sz w:val="20"/>
                <w:szCs w:val="20"/>
              </w:rPr>
            </w:pPr>
            <w:r>
              <w:rPr>
                <w:sz w:val="20"/>
                <w:szCs w:val="20"/>
              </w:rPr>
              <w:t>- Respect strict des emprises chantier afin d’éviter tout impact supplémentaire sur des zones humides.</w:t>
            </w:r>
          </w:p>
          <w:p w14:paraId="7F521266" w14:textId="4465538C" w:rsidR="00D52E06" w:rsidRDefault="00D52E06" w:rsidP="00A83BF7">
            <w:pPr>
              <w:pStyle w:val="Textbody"/>
              <w:rPr>
                <w:sz w:val="20"/>
                <w:szCs w:val="20"/>
              </w:rPr>
            </w:pPr>
            <w:r>
              <w:rPr>
                <w:sz w:val="20"/>
                <w:szCs w:val="20"/>
              </w:rPr>
              <w:t>- Mise en œuvre des mesures de prévention et de gestion des pollutions accidentelles précédemment citées.</w:t>
            </w:r>
          </w:p>
          <w:p w14:paraId="00603A85" w14:textId="32602E42" w:rsidR="00E023EA" w:rsidRDefault="00E023EA" w:rsidP="00A83BF7">
            <w:pPr>
              <w:pStyle w:val="Textbody"/>
              <w:rPr>
                <w:sz w:val="20"/>
                <w:szCs w:val="20"/>
              </w:rPr>
            </w:pPr>
            <w:r>
              <w:rPr>
                <w:sz w:val="20"/>
                <w:szCs w:val="20"/>
              </w:rPr>
              <w:t>- Optimisation des déplacements d’engins pour éviter les « va-et-vient » superflus, d’autant plus en zones humides.</w:t>
            </w:r>
          </w:p>
          <w:p w14:paraId="25BB7DDA" w14:textId="74C14F38" w:rsidR="00D52E06" w:rsidRPr="00411EBE" w:rsidRDefault="00D52E06" w:rsidP="00A83BF7">
            <w:pPr>
              <w:pStyle w:val="Textbody"/>
              <w:rPr>
                <w:sz w:val="20"/>
                <w:szCs w:val="20"/>
              </w:rPr>
            </w:pPr>
            <w:r>
              <w:rPr>
                <w:sz w:val="20"/>
                <w:szCs w:val="20"/>
              </w:rPr>
              <w:t>- Les zones humides temporairement impactées par les travaux devront être remises en état à l’issue des travaux, incluant le décompactage des sols, l’évacuation des remblais provisoires et la restitution des conditions favorables au fonctionnement hydrologique et écologique des milieux.</w:t>
            </w:r>
          </w:p>
        </w:tc>
      </w:tr>
      <w:tr w:rsidR="008F2181" w14:paraId="0E8CF288" w14:textId="77777777" w:rsidTr="008E6C59">
        <w:trPr>
          <w:cantSplit/>
          <w:trHeight w:val="1680"/>
        </w:trPr>
        <w:tc>
          <w:tcPr>
            <w:tcW w:w="308" w:type="pct"/>
            <w:vMerge w:val="restart"/>
            <w:textDirection w:val="btLr"/>
            <w:vAlign w:val="center"/>
          </w:tcPr>
          <w:p w14:paraId="5EFEBF7F" w14:textId="02F19BD1" w:rsidR="009956C4" w:rsidRPr="00A85D16" w:rsidRDefault="009956C4" w:rsidP="00A83BF7">
            <w:pPr>
              <w:pStyle w:val="Textbody"/>
              <w:ind w:left="113" w:right="113"/>
              <w:jc w:val="center"/>
              <w:rPr>
                <w:b/>
                <w:bCs/>
                <w:sz w:val="20"/>
                <w:szCs w:val="20"/>
              </w:rPr>
            </w:pPr>
            <w:r w:rsidRPr="00A85D16">
              <w:rPr>
                <w:b/>
                <w:bCs/>
                <w:sz w:val="20"/>
                <w:szCs w:val="20"/>
              </w:rPr>
              <w:lastRenderedPageBreak/>
              <w:t>Eaux</w:t>
            </w:r>
          </w:p>
        </w:tc>
        <w:tc>
          <w:tcPr>
            <w:tcW w:w="710" w:type="pct"/>
            <w:vAlign w:val="center"/>
          </w:tcPr>
          <w:p w14:paraId="6E05444D" w14:textId="21138818" w:rsidR="009956C4" w:rsidRPr="00A85D16" w:rsidRDefault="009956C4" w:rsidP="00A83BF7">
            <w:pPr>
              <w:pStyle w:val="Textbody"/>
              <w:jc w:val="center"/>
              <w:rPr>
                <w:sz w:val="20"/>
                <w:szCs w:val="20"/>
              </w:rPr>
            </w:pPr>
            <w:r w:rsidRPr="00A85D16">
              <w:rPr>
                <w:sz w:val="20"/>
                <w:szCs w:val="20"/>
              </w:rPr>
              <w:t>Maintien de la continuité hydraulique</w:t>
            </w:r>
            <w:r w:rsidR="00126A97">
              <w:rPr>
                <w:sz w:val="20"/>
                <w:szCs w:val="20"/>
              </w:rPr>
              <w:t xml:space="preserve"> et des caractéristiques du cours d’eau</w:t>
            </w:r>
          </w:p>
        </w:tc>
        <w:tc>
          <w:tcPr>
            <w:tcW w:w="3982" w:type="pct"/>
            <w:vAlign w:val="center"/>
          </w:tcPr>
          <w:p w14:paraId="5B1A1DA8" w14:textId="5508E6A4" w:rsidR="009956C4" w:rsidRPr="00A85D16" w:rsidRDefault="009956C4" w:rsidP="00A83BF7">
            <w:pPr>
              <w:pStyle w:val="Textbody"/>
              <w:rPr>
                <w:sz w:val="20"/>
                <w:szCs w:val="20"/>
              </w:rPr>
            </w:pPr>
            <w:r>
              <w:rPr>
                <w:sz w:val="20"/>
                <w:szCs w:val="20"/>
              </w:rPr>
              <w:t xml:space="preserve">- </w:t>
            </w:r>
            <w:r w:rsidRPr="00A85D16">
              <w:rPr>
                <w:sz w:val="20"/>
                <w:szCs w:val="20"/>
              </w:rPr>
              <w:t xml:space="preserve">La continuité hydraulique </w:t>
            </w:r>
            <w:r w:rsidR="008E55DA">
              <w:rPr>
                <w:sz w:val="20"/>
                <w:szCs w:val="20"/>
              </w:rPr>
              <w:t xml:space="preserve">devra être </w:t>
            </w:r>
            <w:r w:rsidRPr="00A85D16">
              <w:rPr>
                <w:sz w:val="20"/>
                <w:szCs w:val="20"/>
              </w:rPr>
              <w:t>assurée tout au long des travaux</w:t>
            </w:r>
            <w:r w:rsidR="00562456">
              <w:rPr>
                <w:sz w:val="20"/>
                <w:szCs w:val="20"/>
              </w:rPr>
              <w:t> : m</w:t>
            </w:r>
            <w:r w:rsidR="00562456" w:rsidRPr="00562456">
              <w:rPr>
                <w:sz w:val="20"/>
                <w:szCs w:val="20"/>
              </w:rPr>
              <w:t>ise en place d’un busage provisoire permettant de conserver la continuité hydraulique et écologique pendant les travaux.</w:t>
            </w:r>
            <w:r w:rsidR="00562456">
              <w:rPr>
                <w:sz w:val="20"/>
                <w:szCs w:val="20"/>
              </w:rPr>
              <w:t xml:space="preserve"> Remise en état post-travaux du lit et des berges du cours d’eau éventuellement altérés par la mise en œuvre de ce busage. </w:t>
            </w:r>
          </w:p>
          <w:p w14:paraId="02450884" w14:textId="77777777" w:rsidR="008E55DA" w:rsidRDefault="009956C4" w:rsidP="00A83BF7">
            <w:pPr>
              <w:pStyle w:val="Textbody"/>
              <w:rPr>
                <w:sz w:val="20"/>
                <w:szCs w:val="20"/>
              </w:rPr>
            </w:pPr>
            <w:r>
              <w:rPr>
                <w:sz w:val="20"/>
                <w:szCs w:val="20"/>
              </w:rPr>
              <w:t xml:space="preserve">- </w:t>
            </w:r>
            <w:r w:rsidRPr="00A85D16">
              <w:rPr>
                <w:sz w:val="20"/>
                <w:szCs w:val="20"/>
              </w:rPr>
              <w:t xml:space="preserve">Les éventuels franchissements provisoires de chantier ne devront pas entraver la continuité des écoulements (mise en place de buses…). </w:t>
            </w:r>
          </w:p>
          <w:p w14:paraId="13F08E3A" w14:textId="76AAF538" w:rsidR="00126A97" w:rsidRPr="00A85D16" w:rsidRDefault="00126A97" w:rsidP="00A83BF7">
            <w:pPr>
              <w:pStyle w:val="Textbody"/>
              <w:rPr>
                <w:sz w:val="20"/>
                <w:szCs w:val="20"/>
              </w:rPr>
            </w:pPr>
            <w:r>
              <w:rPr>
                <w:sz w:val="20"/>
                <w:szCs w:val="20"/>
              </w:rPr>
              <w:t xml:space="preserve">- </w:t>
            </w:r>
            <w:r w:rsidRPr="00126A97">
              <w:rPr>
                <w:sz w:val="20"/>
                <w:szCs w:val="20"/>
              </w:rPr>
              <w:t>Remise en état du lit du cours d’eau à l’issue des travaux, avec restitution des caractéristiques morphologiques et granulométriques de la rivière dans et en dehors de l’ouvrage</w:t>
            </w:r>
            <w:r>
              <w:rPr>
                <w:sz w:val="20"/>
                <w:szCs w:val="20"/>
              </w:rPr>
              <w:t>.</w:t>
            </w:r>
          </w:p>
        </w:tc>
      </w:tr>
      <w:tr w:rsidR="008F2181" w14:paraId="6C38EF63" w14:textId="77777777" w:rsidTr="008E6C59">
        <w:trPr>
          <w:cantSplit/>
          <w:trHeight w:val="2752"/>
        </w:trPr>
        <w:tc>
          <w:tcPr>
            <w:tcW w:w="308" w:type="pct"/>
            <w:vMerge/>
            <w:textDirection w:val="btLr"/>
            <w:vAlign w:val="center"/>
          </w:tcPr>
          <w:p w14:paraId="50410C5E" w14:textId="77777777" w:rsidR="009956C4" w:rsidRDefault="009956C4" w:rsidP="00A83BF7">
            <w:pPr>
              <w:pStyle w:val="Textbody"/>
              <w:ind w:left="113" w:right="113"/>
              <w:jc w:val="center"/>
            </w:pPr>
          </w:p>
        </w:tc>
        <w:tc>
          <w:tcPr>
            <w:tcW w:w="710" w:type="pct"/>
            <w:vAlign w:val="center"/>
          </w:tcPr>
          <w:p w14:paraId="6A845E7E" w14:textId="77777777" w:rsidR="009956C4" w:rsidRPr="00411EBE" w:rsidRDefault="009956C4" w:rsidP="00A83BF7">
            <w:pPr>
              <w:pStyle w:val="Textbody"/>
              <w:jc w:val="center"/>
              <w:rPr>
                <w:sz w:val="20"/>
                <w:szCs w:val="20"/>
              </w:rPr>
            </w:pPr>
            <w:r>
              <w:rPr>
                <w:sz w:val="20"/>
                <w:szCs w:val="20"/>
              </w:rPr>
              <w:t>Risques de pollution des eaux</w:t>
            </w:r>
          </w:p>
        </w:tc>
        <w:tc>
          <w:tcPr>
            <w:tcW w:w="3982" w:type="pct"/>
            <w:vAlign w:val="center"/>
          </w:tcPr>
          <w:p w14:paraId="61324F61" w14:textId="19F87C45" w:rsidR="00961686" w:rsidRDefault="009956C4" w:rsidP="00A83BF7">
            <w:pPr>
              <w:pStyle w:val="Textbody"/>
              <w:rPr>
                <w:sz w:val="20"/>
                <w:szCs w:val="20"/>
              </w:rPr>
            </w:pPr>
            <w:r w:rsidRPr="00312D8E">
              <w:rPr>
                <w:sz w:val="20"/>
                <w:szCs w:val="20"/>
              </w:rPr>
              <w:t xml:space="preserve">- Mise en œuvre d’un système d’assainissement provisoire des zones terrassées et zones d’installation de chantier (fossés de récolte des eaux, dispositifs de filtration et/ou de décantation avant rejet vers le milieu naturel). Ce dispositif devra être régulièrement vérifié et entretenu par l’entreprise afin de garantir son efficacité tout au long de travaux. </w:t>
            </w:r>
          </w:p>
          <w:p w14:paraId="319CFF73" w14:textId="77777777" w:rsidR="000D55A9" w:rsidRDefault="00961686" w:rsidP="00A83BF7">
            <w:pPr>
              <w:pStyle w:val="Textbody"/>
              <w:rPr>
                <w:sz w:val="20"/>
                <w:szCs w:val="20"/>
              </w:rPr>
            </w:pPr>
            <w:r>
              <w:rPr>
                <w:sz w:val="20"/>
                <w:szCs w:val="20"/>
              </w:rPr>
              <w:t>- Une attention particulière de l’entreprise est attendue lors des travaux de démolitions afin d’éviter toute déversement de matériaux dans le lit du cours d’eau (méthode de démolition adaptées, et, si besoin, mise en place d’un barrage en aval pour éviter tout emportement de matériaux).</w:t>
            </w:r>
          </w:p>
          <w:p w14:paraId="5980305F" w14:textId="738E66F4" w:rsidR="000D55A9" w:rsidRDefault="000D55A9" w:rsidP="00A83BF7">
            <w:pPr>
              <w:pStyle w:val="Textbody"/>
              <w:rPr>
                <w:sz w:val="20"/>
                <w:szCs w:val="20"/>
              </w:rPr>
            </w:pPr>
            <w:r>
              <w:rPr>
                <w:sz w:val="20"/>
                <w:szCs w:val="20"/>
              </w:rPr>
              <w:t>- Réalisation des travaux dans le lit mineur en limitant au maximum la présence d’eau (en période d’étiage entre mai et septembre</w:t>
            </w:r>
            <w:r w:rsidR="00126A97">
              <w:rPr>
                <w:sz w:val="20"/>
                <w:szCs w:val="20"/>
              </w:rPr>
              <w:t>).</w:t>
            </w:r>
          </w:p>
          <w:p w14:paraId="57D81914" w14:textId="7033B110" w:rsidR="00126A97" w:rsidRDefault="00126A97" w:rsidP="00A83BF7">
            <w:pPr>
              <w:pStyle w:val="Textbody"/>
              <w:rPr>
                <w:sz w:val="20"/>
                <w:szCs w:val="20"/>
              </w:rPr>
            </w:pPr>
            <w:r>
              <w:rPr>
                <w:sz w:val="20"/>
                <w:szCs w:val="20"/>
              </w:rPr>
              <w:t>- Interdiction de pompage direct en fond de fouille afin d’éviter l’entrainement de fines et la déstabilisation du lit.</w:t>
            </w:r>
          </w:p>
          <w:p w14:paraId="74892C8F" w14:textId="6AA0803E" w:rsidR="00126A97" w:rsidRPr="00312D8E" w:rsidRDefault="00126A97" w:rsidP="00A83BF7">
            <w:pPr>
              <w:pStyle w:val="Textbody"/>
              <w:rPr>
                <w:sz w:val="20"/>
                <w:szCs w:val="20"/>
              </w:rPr>
            </w:pPr>
            <w:r>
              <w:rPr>
                <w:sz w:val="20"/>
                <w:szCs w:val="20"/>
              </w:rPr>
              <w:t xml:space="preserve">- Gestion rigoureuse des bétons (utilisation d’agents colloïdaux adaptés, interdiction de rejet direct dans le milieu aquatique). </w:t>
            </w:r>
          </w:p>
          <w:p w14:paraId="2C812A83" w14:textId="77777777" w:rsidR="009956C4" w:rsidRDefault="009956C4" w:rsidP="00A83BF7">
            <w:pPr>
              <w:pStyle w:val="Textbody"/>
              <w:rPr>
                <w:sz w:val="20"/>
                <w:szCs w:val="20"/>
              </w:rPr>
            </w:pPr>
            <w:r w:rsidRPr="00312D8E">
              <w:rPr>
                <w:sz w:val="20"/>
                <w:szCs w:val="20"/>
              </w:rPr>
              <w:t>- En cas d’envols importants de poussières, ou par grand vent, des dispositions seront prises pour limiter les émissions de poussières liées aux travaux (arrosage des zones de travaux…).</w:t>
            </w:r>
          </w:p>
          <w:p w14:paraId="212B5B9F" w14:textId="45604573" w:rsidR="000D55A9" w:rsidRPr="00312D8E" w:rsidRDefault="000D55A9" w:rsidP="00A83BF7">
            <w:pPr>
              <w:pStyle w:val="Textbody"/>
              <w:rPr>
                <w:sz w:val="20"/>
                <w:szCs w:val="20"/>
              </w:rPr>
            </w:pPr>
            <w:r>
              <w:rPr>
                <w:sz w:val="20"/>
                <w:szCs w:val="20"/>
              </w:rPr>
              <w:t>- Réalisation d’un suivi visuel de la turbidité du cours d’eau pendant les phases de travaux sensibles.</w:t>
            </w:r>
          </w:p>
          <w:p w14:paraId="7248C19F" w14:textId="7216D8BC" w:rsidR="00A119A0" w:rsidRPr="00312D8E" w:rsidRDefault="009956C4" w:rsidP="00A83BF7">
            <w:pPr>
              <w:pStyle w:val="Textbody"/>
              <w:rPr>
                <w:sz w:val="20"/>
                <w:szCs w:val="20"/>
              </w:rPr>
            </w:pPr>
            <w:r w:rsidRPr="00312D8E">
              <w:rPr>
                <w:sz w:val="20"/>
                <w:szCs w:val="20"/>
              </w:rPr>
              <w:t>- Toutes les précautions seront prises pour éviter les fuites d’huiles, d’hydrocarbures ou tout autre polluant, comme détaillé précédemment -risque de pollution des sols). Le stockage de produits polluants à moins de 10 mètres des berges du cours d’eau sera proscrit. Le déversement de déchets, même inertes dans le cours d’eau ou à proximité sera interdit.</w:t>
            </w:r>
            <w:r>
              <w:rPr>
                <w:sz w:val="20"/>
                <w:szCs w:val="20"/>
              </w:rPr>
              <w:t xml:space="preserve"> Un kit anti-pollution devra être présent dans chaque engin de chantier, et le personnel devra être formé à son utilisation.</w:t>
            </w:r>
          </w:p>
        </w:tc>
      </w:tr>
      <w:tr w:rsidR="008F2181" w14:paraId="0437DA4F" w14:textId="77777777" w:rsidTr="008E6C59">
        <w:trPr>
          <w:cantSplit/>
          <w:trHeight w:val="1134"/>
        </w:trPr>
        <w:tc>
          <w:tcPr>
            <w:tcW w:w="308" w:type="pct"/>
            <w:vMerge/>
            <w:textDirection w:val="btLr"/>
            <w:vAlign w:val="center"/>
          </w:tcPr>
          <w:p w14:paraId="5F44A844" w14:textId="77777777" w:rsidR="009956C4" w:rsidRDefault="009956C4" w:rsidP="00A83BF7">
            <w:pPr>
              <w:pStyle w:val="Textbody"/>
              <w:ind w:left="113" w:right="113"/>
              <w:jc w:val="center"/>
            </w:pPr>
          </w:p>
        </w:tc>
        <w:tc>
          <w:tcPr>
            <w:tcW w:w="710" w:type="pct"/>
            <w:vAlign w:val="center"/>
          </w:tcPr>
          <w:p w14:paraId="67F829EB" w14:textId="77777777" w:rsidR="009956C4" w:rsidRDefault="009956C4" w:rsidP="00A83BF7">
            <w:pPr>
              <w:pStyle w:val="Textbody"/>
              <w:jc w:val="center"/>
              <w:rPr>
                <w:sz w:val="20"/>
                <w:szCs w:val="20"/>
              </w:rPr>
            </w:pPr>
            <w:r>
              <w:rPr>
                <w:sz w:val="20"/>
                <w:szCs w:val="20"/>
              </w:rPr>
              <w:t>Risque d’inondation</w:t>
            </w:r>
          </w:p>
        </w:tc>
        <w:tc>
          <w:tcPr>
            <w:tcW w:w="3982" w:type="pct"/>
            <w:vAlign w:val="center"/>
          </w:tcPr>
          <w:p w14:paraId="366D07D2" w14:textId="77777777" w:rsidR="009956C4" w:rsidRPr="00312D8E" w:rsidRDefault="009956C4" w:rsidP="00A83BF7">
            <w:pPr>
              <w:pStyle w:val="Textbody"/>
              <w:rPr>
                <w:sz w:val="20"/>
                <w:szCs w:val="20"/>
              </w:rPr>
            </w:pPr>
            <w:r w:rsidRPr="000D02F8">
              <w:rPr>
                <w:sz w:val="20"/>
                <w:szCs w:val="20"/>
              </w:rPr>
              <w:t>- les travaux seront réalisés préférentiellement en dehors des périodes de fort débit du cours d’eau</w:t>
            </w:r>
          </w:p>
          <w:p w14:paraId="30976B66" w14:textId="77777777" w:rsidR="009956C4" w:rsidRDefault="009956C4" w:rsidP="00A83BF7">
            <w:pPr>
              <w:pStyle w:val="Textbody"/>
              <w:rPr>
                <w:sz w:val="20"/>
                <w:szCs w:val="20"/>
              </w:rPr>
            </w:pPr>
            <w:r w:rsidRPr="00312D8E">
              <w:rPr>
                <w:sz w:val="20"/>
                <w:szCs w:val="20"/>
              </w:rPr>
              <w:t>- un suivi des alertes météorologiques sera effectué par les entreprises en charge des travaux, ce qui leur permettra si besoin de replier leurs activités de manière préventive</w:t>
            </w:r>
            <w:r w:rsidR="00CF5DC4">
              <w:rPr>
                <w:sz w:val="20"/>
                <w:szCs w:val="20"/>
              </w:rPr>
              <w:t>.</w:t>
            </w:r>
          </w:p>
          <w:p w14:paraId="7E14EF93" w14:textId="4B2F52DF" w:rsidR="00CF5DC4" w:rsidRPr="00CF5DC4" w:rsidRDefault="00CF5DC4" w:rsidP="00A83BF7">
            <w:pPr>
              <w:pStyle w:val="Textbody"/>
              <w:rPr>
                <w:sz w:val="20"/>
                <w:szCs w:val="20"/>
              </w:rPr>
            </w:pPr>
            <w:r>
              <w:rPr>
                <w:sz w:val="20"/>
                <w:szCs w:val="20"/>
              </w:rPr>
              <w:t>- aucun stockage permanent d’engins ou de matériaux ne sera autorisé en zone inondable afin d’éviter tout risque de création d’emb</w:t>
            </w:r>
            <w:r w:rsidR="00E21CC4">
              <w:rPr>
                <w:sz w:val="20"/>
                <w:szCs w:val="20"/>
              </w:rPr>
              <w:t>â</w:t>
            </w:r>
            <w:r>
              <w:rPr>
                <w:sz w:val="20"/>
                <w:szCs w:val="20"/>
              </w:rPr>
              <w:t>cles</w:t>
            </w:r>
            <w:r w:rsidR="00E21CC4">
              <w:rPr>
                <w:sz w:val="20"/>
                <w:szCs w:val="20"/>
              </w:rPr>
              <w:t xml:space="preserve"> ou d’obstacles à l’écoulement des eaux.</w:t>
            </w:r>
          </w:p>
        </w:tc>
      </w:tr>
      <w:tr w:rsidR="008F2181" w14:paraId="5AEFB60C" w14:textId="77777777" w:rsidTr="008E6C59">
        <w:trPr>
          <w:cantSplit/>
          <w:trHeight w:val="1252"/>
        </w:trPr>
        <w:tc>
          <w:tcPr>
            <w:tcW w:w="1018" w:type="pct"/>
            <w:gridSpan w:val="2"/>
            <w:vAlign w:val="center"/>
          </w:tcPr>
          <w:p w14:paraId="6DBEBE92" w14:textId="77777777" w:rsidR="009956C4" w:rsidRPr="00F20B44" w:rsidRDefault="009956C4" w:rsidP="00A83BF7">
            <w:pPr>
              <w:pStyle w:val="Textbody"/>
              <w:ind w:left="113" w:right="113"/>
              <w:jc w:val="center"/>
              <w:rPr>
                <w:sz w:val="20"/>
                <w:szCs w:val="20"/>
              </w:rPr>
            </w:pPr>
            <w:r w:rsidRPr="00F20B44">
              <w:rPr>
                <w:b/>
                <w:bCs/>
                <w:sz w:val="20"/>
                <w:szCs w:val="20"/>
              </w:rPr>
              <w:lastRenderedPageBreak/>
              <w:t>Milieu naturel – protection des espèces protégées</w:t>
            </w:r>
          </w:p>
        </w:tc>
        <w:tc>
          <w:tcPr>
            <w:tcW w:w="3982" w:type="pct"/>
            <w:vAlign w:val="center"/>
          </w:tcPr>
          <w:p w14:paraId="23C3806D" w14:textId="718B125F" w:rsidR="005C761D" w:rsidRDefault="005C761D" w:rsidP="00CB0B7D">
            <w:pPr>
              <w:pStyle w:val="Textbody"/>
              <w:spacing w:after="0"/>
              <w:rPr>
                <w:sz w:val="20"/>
                <w:szCs w:val="20"/>
              </w:rPr>
            </w:pPr>
            <w:r>
              <w:rPr>
                <w:sz w:val="20"/>
                <w:szCs w:val="20"/>
              </w:rPr>
              <w:t>- Délimitation stricte des emprises chantier : le titulaire n’est pas autoris</w:t>
            </w:r>
            <w:r w:rsidR="00E21CC4">
              <w:rPr>
                <w:sz w:val="20"/>
                <w:szCs w:val="20"/>
              </w:rPr>
              <w:t>é</w:t>
            </w:r>
            <w:r>
              <w:rPr>
                <w:sz w:val="20"/>
                <w:szCs w:val="20"/>
              </w:rPr>
              <w:t xml:space="preserve"> à pénétrer dans les milieux environnants hors emprises travaux définies sans accord écrit préalable du MOE. </w:t>
            </w:r>
          </w:p>
          <w:p w14:paraId="326C5BF9" w14:textId="77777777" w:rsidR="005C761D" w:rsidRDefault="005C761D" w:rsidP="00CB0B7D">
            <w:pPr>
              <w:pStyle w:val="Textbody"/>
              <w:spacing w:after="0"/>
              <w:rPr>
                <w:sz w:val="20"/>
                <w:szCs w:val="20"/>
              </w:rPr>
            </w:pPr>
          </w:p>
          <w:p w14:paraId="70183413" w14:textId="03CB27D3" w:rsidR="009956C4" w:rsidRPr="00F20B44" w:rsidRDefault="009956C4" w:rsidP="00CB0B7D">
            <w:pPr>
              <w:pStyle w:val="Textbody"/>
              <w:spacing w:after="0"/>
              <w:rPr>
                <w:sz w:val="20"/>
                <w:szCs w:val="20"/>
              </w:rPr>
            </w:pPr>
            <w:r w:rsidRPr="00F20B44">
              <w:rPr>
                <w:sz w:val="20"/>
                <w:szCs w:val="20"/>
              </w:rPr>
              <w:t>- Adaptation du planning travaux pour intervenir en période de moindre impact pour la faune</w:t>
            </w:r>
            <w:r w:rsidR="00F7619F" w:rsidRPr="00F20B44">
              <w:rPr>
                <w:sz w:val="20"/>
                <w:szCs w:val="20"/>
              </w:rPr>
              <w:t> :</w:t>
            </w:r>
          </w:p>
          <w:p w14:paraId="54E5037D" w14:textId="7F4CACC9" w:rsidR="00F7619F" w:rsidRPr="00F20B44" w:rsidRDefault="00F7619F" w:rsidP="00F7619F">
            <w:pPr>
              <w:pStyle w:val="Textbody"/>
              <w:spacing w:after="0"/>
              <w:ind w:left="708"/>
              <w:rPr>
                <w:sz w:val="20"/>
                <w:szCs w:val="20"/>
              </w:rPr>
            </w:pPr>
            <w:r w:rsidRPr="00F20B44">
              <w:rPr>
                <w:sz w:val="20"/>
                <w:szCs w:val="20"/>
              </w:rPr>
              <w:t xml:space="preserve">- Abattages </w:t>
            </w:r>
            <w:r w:rsidR="00F20B44" w:rsidRPr="00F20B44">
              <w:rPr>
                <w:sz w:val="20"/>
                <w:szCs w:val="20"/>
              </w:rPr>
              <w:t xml:space="preserve">en dehors des périodes sensibles pour </w:t>
            </w:r>
            <w:r w:rsidR="009830B7">
              <w:rPr>
                <w:sz w:val="20"/>
                <w:szCs w:val="20"/>
              </w:rPr>
              <w:t>l’avifaune</w:t>
            </w:r>
            <w:r w:rsidR="00D52E06">
              <w:rPr>
                <w:sz w:val="20"/>
                <w:szCs w:val="20"/>
              </w:rPr>
              <w:t xml:space="preserve"> </w:t>
            </w:r>
            <w:r w:rsidR="009830B7">
              <w:rPr>
                <w:sz w:val="20"/>
                <w:szCs w:val="20"/>
              </w:rPr>
              <w:t xml:space="preserve">et pour les </w:t>
            </w:r>
            <w:r w:rsidR="00F20B44" w:rsidRPr="00F20B44">
              <w:rPr>
                <w:sz w:val="20"/>
                <w:szCs w:val="20"/>
              </w:rPr>
              <w:t>chiroptères</w:t>
            </w:r>
            <w:r w:rsidR="00F20B44">
              <w:rPr>
                <w:sz w:val="20"/>
                <w:szCs w:val="20"/>
              </w:rPr>
              <w:t xml:space="preserve"> : </w:t>
            </w:r>
            <w:r w:rsidR="00D52E06">
              <w:rPr>
                <w:sz w:val="20"/>
                <w:szCs w:val="20"/>
              </w:rPr>
              <w:t xml:space="preserve">abattages </w:t>
            </w:r>
            <w:r w:rsidR="00F20B44">
              <w:rPr>
                <w:sz w:val="20"/>
                <w:szCs w:val="20"/>
              </w:rPr>
              <w:t>autorisés uniquement</w:t>
            </w:r>
            <w:r w:rsidR="00F20B44" w:rsidRPr="00F20B44">
              <w:rPr>
                <w:sz w:val="20"/>
                <w:szCs w:val="20"/>
              </w:rPr>
              <w:t xml:space="preserve"> </w:t>
            </w:r>
            <w:r w:rsidRPr="00F20B44">
              <w:rPr>
                <w:sz w:val="20"/>
                <w:szCs w:val="20"/>
              </w:rPr>
              <w:t>sur la période septembre-octobre</w:t>
            </w:r>
          </w:p>
          <w:p w14:paraId="34D01FD8" w14:textId="3B8D98F9" w:rsidR="00E21CC4" w:rsidRPr="00F20B44" w:rsidRDefault="00F7619F" w:rsidP="00E21CC4">
            <w:pPr>
              <w:pStyle w:val="Textbody"/>
              <w:spacing w:after="0"/>
              <w:ind w:left="708"/>
              <w:rPr>
                <w:sz w:val="20"/>
                <w:szCs w:val="20"/>
              </w:rPr>
            </w:pPr>
            <w:r w:rsidRPr="00F20B44">
              <w:rPr>
                <w:sz w:val="20"/>
                <w:szCs w:val="20"/>
              </w:rPr>
              <w:t xml:space="preserve">- </w:t>
            </w:r>
            <w:r w:rsidR="00F20B44" w:rsidRPr="00F20B44">
              <w:rPr>
                <w:sz w:val="20"/>
                <w:szCs w:val="20"/>
              </w:rPr>
              <w:t>Réalisation des travaux en rivière de manière préférentielle en dehors des périodes sensibles pour la faune piscicole</w:t>
            </w:r>
            <w:r w:rsidR="00F20B44">
              <w:rPr>
                <w:sz w:val="20"/>
                <w:szCs w:val="20"/>
              </w:rPr>
              <w:t xml:space="preserve"> : </w:t>
            </w:r>
            <w:r w:rsidR="00F20B44" w:rsidRPr="00F20B44">
              <w:rPr>
                <w:sz w:val="20"/>
                <w:szCs w:val="20"/>
              </w:rPr>
              <w:t xml:space="preserve">travaux autorisés </w:t>
            </w:r>
            <w:r w:rsidR="00F20B44">
              <w:rPr>
                <w:sz w:val="20"/>
                <w:szCs w:val="20"/>
              </w:rPr>
              <w:t xml:space="preserve">uniquement </w:t>
            </w:r>
            <w:r w:rsidR="00F20B44" w:rsidRPr="00F20B44">
              <w:rPr>
                <w:sz w:val="20"/>
                <w:szCs w:val="20"/>
              </w:rPr>
              <w:t xml:space="preserve">de </w:t>
            </w:r>
            <w:r w:rsidR="00E21CC4">
              <w:rPr>
                <w:sz w:val="20"/>
                <w:szCs w:val="20"/>
              </w:rPr>
              <w:t>m</w:t>
            </w:r>
            <w:r w:rsidR="00F20B44" w:rsidRPr="00F20B44">
              <w:rPr>
                <w:sz w:val="20"/>
                <w:szCs w:val="20"/>
              </w:rPr>
              <w:t>ai à septembre</w:t>
            </w:r>
            <w:r w:rsidR="00F20B44">
              <w:rPr>
                <w:sz w:val="20"/>
                <w:szCs w:val="20"/>
              </w:rPr>
              <w:t>.</w:t>
            </w:r>
          </w:p>
          <w:p w14:paraId="78D5E577" w14:textId="77777777" w:rsidR="00CB0B7D" w:rsidRDefault="00CB0B7D" w:rsidP="00CB0B7D">
            <w:pPr>
              <w:pStyle w:val="Textbody"/>
              <w:spacing w:after="0"/>
              <w:rPr>
                <w:sz w:val="20"/>
                <w:szCs w:val="20"/>
              </w:rPr>
            </w:pPr>
          </w:p>
          <w:p w14:paraId="71D092A6" w14:textId="457EEB25" w:rsidR="00E21CC4" w:rsidRDefault="00E21CC4" w:rsidP="00CB0B7D">
            <w:pPr>
              <w:pStyle w:val="Textbody"/>
              <w:spacing w:after="0"/>
              <w:rPr>
                <w:sz w:val="20"/>
                <w:szCs w:val="20"/>
              </w:rPr>
            </w:pPr>
            <w:r>
              <w:rPr>
                <w:sz w:val="20"/>
                <w:szCs w:val="20"/>
              </w:rPr>
              <w:t>- Réalisation de pêches électriques de sauvegarde en amont des travaux dans le lit.</w:t>
            </w:r>
          </w:p>
          <w:p w14:paraId="454387CF" w14:textId="77777777" w:rsidR="00E21CC4" w:rsidRDefault="00E21CC4" w:rsidP="00CB0B7D">
            <w:pPr>
              <w:pStyle w:val="Textbody"/>
              <w:spacing w:after="0"/>
              <w:rPr>
                <w:sz w:val="20"/>
                <w:szCs w:val="20"/>
              </w:rPr>
            </w:pPr>
          </w:p>
          <w:p w14:paraId="5C0D89CE" w14:textId="229EB44C" w:rsidR="00E21CC4" w:rsidRDefault="00E21CC4" w:rsidP="00CB0B7D">
            <w:pPr>
              <w:pStyle w:val="Textbody"/>
              <w:spacing w:after="0"/>
              <w:rPr>
                <w:sz w:val="20"/>
                <w:szCs w:val="20"/>
              </w:rPr>
            </w:pPr>
            <w:r>
              <w:rPr>
                <w:sz w:val="20"/>
                <w:szCs w:val="20"/>
              </w:rPr>
              <w:t xml:space="preserve">- </w:t>
            </w:r>
            <w:r w:rsidR="003444D7">
              <w:rPr>
                <w:sz w:val="20"/>
                <w:szCs w:val="20"/>
              </w:rPr>
              <w:t>M</w:t>
            </w:r>
            <w:r w:rsidRPr="00562456">
              <w:rPr>
                <w:sz w:val="20"/>
                <w:szCs w:val="20"/>
              </w:rPr>
              <w:t xml:space="preserve">ise en place d’un busage provisoire permettant de conserver la continuité hydraulique et écologique pendant </w:t>
            </w:r>
            <w:r w:rsidR="003444D7">
              <w:rPr>
                <w:sz w:val="20"/>
                <w:szCs w:val="20"/>
              </w:rPr>
              <w:t xml:space="preserve">toute la durée des </w:t>
            </w:r>
            <w:r w:rsidRPr="00562456">
              <w:rPr>
                <w:sz w:val="20"/>
                <w:szCs w:val="20"/>
              </w:rPr>
              <w:t>travaux</w:t>
            </w:r>
          </w:p>
          <w:p w14:paraId="1DD8D6D8" w14:textId="77777777" w:rsidR="00E21CC4" w:rsidRPr="00F20B44" w:rsidRDefault="00E21CC4" w:rsidP="00CB0B7D">
            <w:pPr>
              <w:pStyle w:val="Textbody"/>
              <w:spacing w:after="0"/>
              <w:rPr>
                <w:sz w:val="20"/>
                <w:szCs w:val="20"/>
              </w:rPr>
            </w:pPr>
          </w:p>
          <w:p w14:paraId="6B92AC52" w14:textId="549C8BDC" w:rsidR="009956C4" w:rsidRPr="00F20B44" w:rsidRDefault="009956C4" w:rsidP="00A83BF7">
            <w:pPr>
              <w:pStyle w:val="Textbody"/>
              <w:rPr>
                <w:sz w:val="20"/>
                <w:szCs w:val="20"/>
              </w:rPr>
            </w:pPr>
            <w:r w:rsidRPr="00F20B44">
              <w:rPr>
                <w:sz w:val="20"/>
                <w:szCs w:val="20"/>
              </w:rPr>
              <w:t>- Aucune installation de chantier, aucun dépôt provisoire ou définitif de terre végétale, de matériaux ou de matériels sur des zones écologiques sensibles</w:t>
            </w:r>
            <w:r w:rsidR="00CB0B7D" w:rsidRPr="00F20B44">
              <w:rPr>
                <w:sz w:val="20"/>
                <w:szCs w:val="20"/>
              </w:rPr>
              <w:t>.</w:t>
            </w:r>
          </w:p>
          <w:p w14:paraId="3EA69AC3" w14:textId="77777777" w:rsidR="00810D72" w:rsidRDefault="009956C4" w:rsidP="00A83BF7">
            <w:pPr>
              <w:pStyle w:val="Textbody"/>
              <w:rPr>
                <w:sz w:val="20"/>
                <w:szCs w:val="20"/>
              </w:rPr>
            </w:pPr>
            <w:r w:rsidRPr="00F20B44">
              <w:rPr>
                <w:sz w:val="20"/>
                <w:szCs w:val="20"/>
              </w:rPr>
              <w:t>- Mise en place de balisage pour délimiter les zones particulièrement sensibles (berges du cours d’eau,</w:t>
            </w:r>
            <w:r w:rsidR="00CB0B7D" w:rsidRPr="00F20B44">
              <w:rPr>
                <w:sz w:val="20"/>
                <w:szCs w:val="20"/>
              </w:rPr>
              <w:t xml:space="preserve"> présence d’espèces protégées…</w:t>
            </w:r>
            <w:r w:rsidRPr="00F20B44">
              <w:rPr>
                <w:sz w:val="20"/>
                <w:szCs w:val="20"/>
              </w:rPr>
              <w:t>)</w:t>
            </w:r>
            <w:r w:rsidR="00810D72">
              <w:rPr>
                <w:sz w:val="20"/>
                <w:szCs w:val="20"/>
              </w:rPr>
              <w:t> ;</w:t>
            </w:r>
          </w:p>
          <w:p w14:paraId="46F78944" w14:textId="488B80A6" w:rsidR="00E023EA" w:rsidRDefault="00E023EA" w:rsidP="00A83BF7">
            <w:pPr>
              <w:pStyle w:val="Textbody"/>
              <w:rPr>
                <w:sz w:val="20"/>
                <w:szCs w:val="20"/>
              </w:rPr>
            </w:pPr>
            <w:r>
              <w:rPr>
                <w:sz w:val="20"/>
                <w:szCs w:val="20"/>
              </w:rPr>
              <w:t xml:space="preserve">- Mise en défens et évitement strict des stations de Linaire de Pélissier présentes à proximité des installations de chantier de </w:t>
            </w:r>
            <w:proofErr w:type="spellStart"/>
            <w:r>
              <w:rPr>
                <w:sz w:val="20"/>
                <w:szCs w:val="20"/>
              </w:rPr>
              <w:t>Canaussèque</w:t>
            </w:r>
            <w:proofErr w:type="spellEnd"/>
            <w:r>
              <w:rPr>
                <w:sz w:val="20"/>
                <w:szCs w:val="20"/>
              </w:rPr>
              <w:t xml:space="preserve"> notamment ;</w:t>
            </w:r>
          </w:p>
          <w:p w14:paraId="74E9A385" w14:textId="2683797F" w:rsidR="009956C4" w:rsidRDefault="009830B7" w:rsidP="00A83BF7">
            <w:pPr>
              <w:pStyle w:val="Textbody"/>
              <w:rPr>
                <w:sz w:val="20"/>
                <w:szCs w:val="20"/>
              </w:rPr>
            </w:pPr>
            <w:r>
              <w:rPr>
                <w:sz w:val="20"/>
                <w:szCs w:val="20"/>
              </w:rPr>
              <w:t>- Mise en œuvre des mesures de prévention et de gestion des pollutions accidentelles précédemment citées</w:t>
            </w:r>
            <w:proofErr w:type="gramStart"/>
            <w:r>
              <w:rPr>
                <w:sz w:val="20"/>
                <w:szCs w:val="20"/>
              </w:rPr>
              <w:t> ;</w:t>
            </w:r>
            <w:r w:rsidR="00810D72">
              <w:rPr>
                <w:sz w:val="20"/>
                <w:szCs w:val="20"/>
              </w:rPr>
              <w:t>-</w:t>
            </w:r>
            <w:proofErr w:type="gramEnd"/>
            <w:r w:rsidR="00810D72">
              <w:rPr>
                <w:sz w:val="20"/>
                <w:szCs w:val="20"/>
              </w:rPr>
              <w:t xml:space="preserve"> M</w:t>
            </w:r>
            <w:r w:rsidR="00C25266">
              <w:rPr>
                <w:sz w:val="20"/>
                <w:szCs w:val="20"/>
              </w:rPr>
              <w:t xml:space="preserve">ise en place de bâches ou filet </w:t>
            </w:r>
            <w:r w:rsidR="006D4A92">
              <w:rPr>
                <w:sz w:val="20"/>
                <w:szCs w:val="20"/>
              </w:rPr>
              <w:t>anti-</w:t>
            </w:r>
            <w:r w:rsidR="00810D72">
              <w:rPr>
                <w:sz w:val="20"/>
                <w:szCs w:val="20"/>
              </w:rPr>
              <w:t>amphibiens</w:t>
            </w:r>
            <w:r w:rsidR="00C25266">
              <w:rPr>
                <w:sz w:val="20"/>
                <w:szCs w:val="20"/>
              </w:rPr>
              <w:t xml:space="preserve"> suivant les recommandations de l’écologue de chantier</w:t>
            </w:r>
            <w:r w:rsidR="00810D72">
              <w:rPr>
                <w:sz w:val="20"/>
                <w:szCs w:val="20"/>
              </w:rPr>
              <w:t xml:space="preserve"> (clôtures constituées d’une bâche ou tissus synthétique, fixées au sol à l’aide de piquets et enterrées sur environ 20cm ; la partie arienne de la clôture devant être d’une hauteur minimale de 50cm et orientée vers l’extérieur de la zone de chantier avec un angle de 45° à 60°)</w:t>
            </w:r>
            <w:r w:rsidR="00C25266">
              <w:rPr>
                <w:sz w:val="20"/>
                <w:szCs w:val="20"/>
              </w:rPr>
              <w:t xml:space="preserve">. </w:t>
            </w:r>
          </w:p>
          <w:p w14:paraId="724DE83F" w14:textId="20ED92C5" w:rsidR="00A629EE" w:rsidRDefault="000A157A" w:rsidP="00A83BF7">
            <w:pPr>
              <w:pStyle w:val="Textbody"/>
              <w:rPr>
                <w:sz w:val="20"/>
                <w:szCs w:val="20"/>
              </w:rPr>
            </w:pPr>
            <w:r>
              <w:rPr>
                <w:sz w:val="20"/>
                <w:szCs w:val="20"/>
              </w:rPr>
              <w:t xml:space="preserve">- Nivellement et rebouchage immédiat des trous et ornières éventuellement créés lors du passage des engins afin de ne pas créer de zones d’eau susceptibles d’attirer les amphibiens sur les emprises chantier. </w:t>
            </w:r>
          </w:p>
          <w:p w14:paraId="315E1EA3" w14:textId="502CCC2A" w:rsidR="0063567C" w:rsidRDefault="00796DBB" w:rsidP="00597FB6">
            <w:pPr>
              <w:pStyle w:val="Textbody"/>
              <w:rPr>
                <w:sz w:val="20"/>
                <w:szCs w:val="20"/>
              </w:rPr>
            </w:pPr>
            <w:r>
              <w:rPr>
                <w:sz w:val="20"/>
                <w:szCs w:val="20"/>
              </w:rPr>
              <w:t xml:space="preserve">- Mise en place de petites mares dans la remise en état des emprises chantier de </w:t>
            </w:r>
            <w:proofErr w:type="spellStart"/>
            <w:r>
              <w:rPr>
                <w:sz w:val="20"/>
                <w:szCs w:val="20"/>
              </w:rPr>
              <w:t>Canaussèque</w:t>
            </w:r>
            <w:proofErr w:type="spellEnd"/>
            <w:r>
              <w:rPr>
                <w:sz w:val="20"/>
                <w:szCs w:val="20"/>
              </w:rPr>
              <w:t xml:space="preserve"> (exemple : creusement de dépressions humides au droit de la piste de chantier provisoire au moment de la renaturation des emprises).</w:t>
            </w:r>
            <w:r w:rsidR="0063567C" w:rsidRPr="00F20B44">
              <w:rPr>
                <w:sz w:val="20"/>
                <w:szCs w:val="20"/>
              </w:rPr>
              <w:t>- Abattage doux des éventuels arbres à chiroptères identifiés en amont par l’écologue de chantier</w:t>
            </w:r>
            <w:r w:rsidR="00597FB6">
              <w:rPr>
                <w:sz w:val="20"/>
                <w:szCs w:val="20"/>
              </w:rPr>
              <w:t xml:space="preserve"> (</w:t>
            </w:r>
            <w:r w:rsidR="00597FB6" w:rsidRPr="00597FB6">
              <w:rPr>
                <w:sz w:val="20"/>
                <w:szCs w:val="20"/>
              </w:rPr>
              <w:t>Abaisser la branche ou le tronc concerné à l’aide de cordes et le laisser au sol, l’entrée face au ciel,</w:t>
            </w:r>
            <w:r w:rsidR="00597FB6">
              <w:rPr>
                <w:sz w:val="20"/>
                <w:szCs w:val="20"/>
              </w:rPr>
              <w:t xml:space="preserve"> </w:t>
            </w:r>
            <w:r w:rsidR="00597FB6" w:rsidRPr="00597FB6">
              <w:rPr>
                <w:sz w:val="20"/>
                <w:szCs w:val="20"/>
              </w:rPr>
              <w:t xml:space="preserve">pendant 48 heures pour permettre aux chauves-souris de quitter le gîte </w:t>
            </w:r>
            <w:r w:rsidR="00597FB6">
              <w:rPr>
                <w:sz w:val="20"/>
                <w:szCs w:val="20"/>
              </w:rPr>
              <w:t xml:space="preserve">/ </w:t>
            </w:r>
            <w:r w:rsidR="00597FB6" w:rsidRPr="00597FB6">
              <w:rPr>
                <w:sz w:val="20"/>
                <w:szCs w:val="20"/>
              </w:rPr>
              <w:t>Soulever toutes les écorces décollées avant d’abattre l’arbre si celui-ci ne présente pas d’autres cavités arboricoles</w:t>
            </w:r>
            <w:r w:rsidR="00597FB6">
              <w:rPr>
                <w:sz w:val="20"/>
                <w:szCs w:val="20"/>
              </w:rPr>
              <w:t>)</w:t>
            </w:r>
            <w:r w:rsidR="0063567C" w:rsidRPr="00F20B44">
              <w:rPr>
                <w:sz w:val="20"/>
                <w:szCs w:val="20"/>
              </w:rPr>
              <w:t xml:space="preserve"> </w:t>
            </w:r>
          </w:p>
          <w:p w14:paraId="4E97D6AB" w14:textId="77777777" w:rsidR="00597FB6" w:rsidRDefault="00597FB6" w:rsidP="00597FB6">
            <w:pPr>
              <w:pStyle w:val="Textbody"/>
              <w:keepNext/>
              <w:jc w:val="center"/>
            </w:pPr>
            <w:r w:rsidRPr="00597FB6">
              <w:rPr>
                <w:noProof/>
                <w:sz w:val="20"/>
                <w:szCs w:val="20"/>
              </w:rPr>
              <w:drawing>
                <wp:inline distT="0" distB="0" distL="0" distR="0" wp14:anchorId="04EFCC12" wp14:editId="23E1CB33">
                  <wp:extent cx="3508857" cy="1808167"/>
                  <wp:effectExtent l="0" t="0" r="0" b="1905"/>
                  <wp:docPr id="3455940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594060" name=""/>
                          <pic:cNvPicPr/>
                        </pic:nvPicPr>
                        <pic:blipFill>
                          <a:blip r:embed="rId19"/>
                          <a:stretch>
                            <a:fillRect/>
                          </a:stretch>
                        </pic:blipFill>
                        <pic:spPr>
                          <a:xfrm>
                            <a:off x="0" y="0"/>
                            <a:ext cx="3517548" cy="1812646"/>
                          </a:xfrm>
                          <a:prstGeom prst="rect">
                            <a:avLst/>
                          </a:prstGeom>
                        </pic:spPr>
                      </pic:pic>
                    </a:graphicData>
                  </a:graphic>
                </wp:inline>
              </w:drawing>
            </w:r>
          </w:p>
          <w:p w14:paraId="09006823" w14:textId="135B96BB" w:rsidR="00597FB6" w:rsidRDefault="00597FB6" w:rsidP="00597FB6">
            <w:pPr>
              <w:pStyle w:val="Lgende"/>
              <w:jc w:val="center"/>
            </w:pPr>
            <w:r>
              <w:t xml:space="preserve">Figure </w:t>
            </w:r>
            <w:r>
              <w:fldChar w:fldCharType="begin"/>
            </w:r>
            <w:r>
              <w:instrText>SEQ Figure \* ARABIC</w:instrText>
            </w:r>
            <w:r>
              <w:fldChar w:fldCharType="separate"/>
            </w:r>
            <w:r>
              <w:rPr>
                <w:noProof/>
              </w:rPr>
              <w:t>1</w:t>
            </w:r>
            <w:r>
              <w:fldChar w:fldCharType="end"/>
            </w:r>
            <w:r>
              <w:t xml:space="preserve"> : </w:t>
            </w:r>
            <w:r w:rsidRPr="000C059E">
              <w:t>Illustrations pour une coupe adaptée d’un arbre où la présence de chiroptères est avérée</w:t>
            </w:r>
          </w:p>
          <w:p w14:paraId="5A7D6918" w14:textId="6E4D1B63" w:rsidR="00796DBB" w:rsidRPr="008E6C59" w:rsidRDefault="00796DBB" w:rsidP="008E6C59">
            <w:pPr>
              <w:pStyle w:val="Textbody"/>
              <w:rPr>
                <w:sz w:val="20"/>
              </w:rPr>
            </w:pPr>
            <w:r w:rsidRPr="008E6C59">
              <w:rPr>
                <w:sz w:val="20"/>
                <w:szCs w:val="20"/>
              </w:rPr>
              <w:t>- Maintien d’une partie des résidus de coupe et création de caches à petite faune</w:t>
            </w:r>
          </w:p>
          <w:p w14:paraId="42332E83" w14:textId="6118A1B4" w:rsidR="009956C4" w:rsidRPr="00F20B44" w:rsidRDefault="009956C4" w:rsidP="00A83BF7">
            <w:pPr>
              <w:pStyle w:val="Textbody"/>
              <w:rPr>
                <w:sz w:val="20"/>
                <w:szCs w:val="20"/>
              </w:rPr>
            </w:pPr>
            <w:r w:rsidRPr="00F20B44">
              <w:rPr>
                <w:sz w:val="20"/>
                <w:szCs w:val="20"/>
              </w:rPr>
              <w:t>- Alerte du MOE et arrêt immédiat des opérations en cas de découverte d’espèces faunistiques protégées (amphibiens notamment) au sein des emprises chantier</w:t>
            </w:r>
            <w:r w:rsidR="00CB0B7D" w:rsidRPr="00F20B44">
              <w:rPr>
                <w:sz w:val="20"/>
                <w:szCs w:val="20"/>
              </w:rPr>
              <w:t>.</w:t>
            </w:r>
          </w:p>
          <w:p w14:paraId="408C218B" w14:textId="5A1A9089" w:rsidR="00062380" w:rsidRPr="00F20B44" w:rsidRDefault="009956C4" w:rsidP="00A83BF7">
            <w:pPr>
              <w:pStyle w:val="Textbody"/>
            </w:pPr>
            <w:r w:rsidRPr="00F20B44">
              <w:rPr>
                <w:sz w:val="20"/>
                <w:szCs w:val="20"/>
              </w:rPr>
              <w:lastRenderedPageBreak/>
              <w:t>- Si la présence d'espèces invasives est découverte sur site, l'Entrepreneur respectera les dispositions particulières arrêtées avec le maître d’œuvre (balisage de la zone et identification avec le maître d’œuvre des dispositions à prendre pour traiter).</w:t>
            </w:r>
            <w:r w:rsidR="00796DBB">
              <w:rPr>
                <w:sz w:val="20"/>
                <w:szCs w:val="20"/>
              </w:rPr>
              <w:t xml:space="preserve"> Il sera veillé à limiter la propagation des espèces exotiques </w:t>
            </w:r>
            <w:proofErr w:type="gramStart"/>
            <w:r w:rsidR="00796DBB">
              <w:rPr>
                <w:sz w:val="20"/>
                <w:szCs w:val="20"/>
              </w:rPr>
              <w:t>envahissantes.</w:t>
            </w:r>
            <w:r w:rsidR="00062380">
              <w:rPr>
                <w:sz w:val="20"/>
                <w:szCs w:val="20"/>
              </w:rPr>
              <w:t>-</w:t>
            </w:r>
            <w:proofErr w:type="gramEnd"/>
            <w:r w:rsidR="00062380">
              <w:rPr>
                <w:sz w:val="20"/>
                <w:szCs w:val="20"/>
              </w:rPr>
              <w:t xml:space="preserve"> Remise en état des emprises provisoires en fin de chantier. </w:t>
            </w:r>
          </w:p>
        </w:tc>
      </w:tr>
      <w:tr w:rsidR="008F2181" w14:paraId="00C73140" w14:textId="77777777" w:rsidTr="008E6C59">
        <w:trPr>
          <w:cantSplit/>
          <w:trHeight w:val="1866"/>
        </w:trPr>
        <w:tc>
          <w:tcPr>
            <w:tcW w:w="308" w:type="pct"/>
            <w:vMerge w:val="restart"/>
            <w:textDirection w:val="btLr"/>
            <w:vAlign w:val="center"/>
          </w:tcPr>
          <w:p w14:paraId="3927E16C" w14:textId="77777777" w:rsidR="009956C4" w:rsidRDefault="009956C4" w:rsidP="00A83BF7">
            <w:pPr>
              <w:pStyle w:val="Textbody"/>
              <w:ind w:left="113" w:right="113"/>
              <w:jc w:val="center"/>
            </w:pPr>
            <w:r w:rsidRPr="00664151">
              <w:rPr>
                <w:b/>
                <w:bCs/>
                <w:sz w:val="20"/>
                <w:szCs w:val="20"/>
              </w:rPr>
              <w:lastRenderedPageBreak/>
              <w:t>Milieu humain</w:t>
            </w:r>
          </w:p>
        </w:tc>
        <w:tc>
          <w:tcPr>
            <w:tcW w:w="710" w:type="pct"/>
            <w:vAlign w:val="center"/>
          </w:tcPr>
          <w:p w14:paraId="49FFB7C3" w14:textId="77777777" w:rsidR="009956C4" w:rsidRDefault="009956C4" w:rsidP="00A83BF7">
            <w:pPr>
              <w:pStyle w:val="Textbody"/>
              <w:jc w:val="center"/>
              <w:rPr>
                <w:sz w:val="20"/>
                <w:szCs w:val="20"/>
              </w:rPr>
            </w:pPr>
            <w:r>
              <w:rPr>
                <w:sz w:val="20"/>
                <w:szCs w:val="20"/>
              </w:rPr>
              <w:t>Nuisances sonores</w:t>
            </w:r>
          </w:p>
        </w:tc>
        <w:tc>
          <w:tcPr>
            <w:tcW w:w="3982" w:type="pct"/>
            <w:vAlign w:val="center"/>
          </w:tcPr>
          <w:p w14:paraId="72399146" w14:textId="38EEF990" w:rsidR="009956C4" w:rsidRDefault="009956C4" w:rsidP="00A83BF7">
            <w:pPr>
              <w:pStyle w:val="Textbody"/>
              <w:spacing w:after="0"/>
              <w:rPr>
                <w:sz w:val="20"/>
                <w:szCs w:val="20"/>
              </w:rPr>
            </w:pPr>
            <w:r w:rsidRPr="00664151">
              <w:rPr>
                <w:sz w:val="20"/>
                <w:szCs w:val="20"/>
              </w:rPr>
              <w:t>- l’impact sonore des travaux sera limité au maximum avec notamment l’utilisation de matériels homologués, l’absence de travaux nocturnes et le respect des plages horaires de travaux,</w:t>
            </w:r>
          </w:p>
          <w:p w14:paraId="6B3F32D6" w14:textId="77777777" w:rsidR="00A629EE" w:rsidRPr="00664151" w:rsidRDefault="00A629EE" w:rsidP="00A83BF7">
            <w:pPr>
              <w:pStyle w:val="Textbody"/>
              <w:spacing w:after="0"/>
              <w:rPr>
                <w:sz w:val="20"/>
                <w:szCs w:val="20"/>
              </w:rPr>
            </w:pPr>
          </w:p>
          <w:p w14:paraId="258717AD" w14:textId="77777777" w:rsidR="009956C4" w:rsidRDefault="009956C4" w:rsidP="00A83BF7">
            <w:pPr>
              <w:pStyle w:val="Textbody"/>
              <w:spacing w:after="0"/>
              <w:rPr>
                <w:sz w:val="20"/>
                <w:szCs w:val="20"/>
              </w:rPr>
            </w:pPr>
            <w:r w:rsidRPr="00664151">
              <w:rPr>
                <w:sz w:val="20"/>
                <w:szCs w:val="20"/>
              </w:rPr>
              <w:t>- respecter les prescriptions des arrêtés municipaux et préfectoraux relatifs au bruit de voisinage, notamment les articles relatifs aux horaires autorisés pour les travaux publics</w:t>
            </w:r>
          </w:p>
          <w:p w14:paraId="51AD91FB" w14:textId="77777777" w:rsidR="00A629EE" w:rsidRDefault="00A629EE" w:rsidP="00A83BF7">
            <w:pPr>
              <w:pStyle w:val="Textbody"/>
              <w:spacing w:after="0"/>
              <w:rPr>
                <w:sz w:val="20"/>
                <w:szCs w:val="20"/>
              </w:rPr>
            </w:pPr>
          </w:p>
          <w:p w14:paraId="14BBB97A" w14:textId="3023DF94" w:rsidR="009956C4" w:rsidRPr="00664151" w:rsidRDefault="009956C4" w:rsidP="0068290F">
            <w:pPr>
              <w:pStyle w:val="Textbody"/>
              <w:spacing w:after="0"/>
              <w:rPr>
                <w:sz w:val="20"/>
                <w:szCs w:val="20"/>
              </w:rPr>
            </w:pPr>
            <w:r>
              <w:rPr>
                <w:sz w:val="20"/>
                <w:szCs w:val="20"/>
              </w:rPr>
              <w:t xml:space="preserve">- </w:t>
            </w:r>
            <w:r w:rsidRPr="00EC0567">
              <w:rPr>
                <w:sz w:val="20"/>
                <w:szCs w:val="20"/>
              </w:rPr>
              <w:t>Limiter l’usage des avertisseurs sonores aux règles de sécurité sur le chantier.</w:t>
            </w:r>
          </w:p>
        </w:tc>
      </w:tr>
      <w:tr w:rsidR="008F2181" w14:paraId="16215161" w14:textId="77777777" w:rsidTr="008E6C59">
        <w:trPr>
          <w:cantSplit/>
          <w:trHeight w:val="1848"/>
        </w:trPr>
        <w:tc>
          <w:tcPr>
            <w:tcW w:w="308" w:type="pct"/>
            <w:vMerge/>
            <w:textDirection w:val="btLr"/>
            <w:vAlign w:val="center"/>
          </w:tcPr>
          <w:p w14:paraId="74B91301" w14:textId="77777777" w:rsidR="009956C4" w:rsidRPr="00664151" w:rsidRDefault="009956C4" w:rsidP="00A83BF7">
            <w:pPr>
              <w:pStyle w:val="Textbody"/>
              <w:ind w:left="113" w:right="113"/>
              <w:jc w:val="center"/>
              <w:rPr>
                <w:b/>
                <w:bCs/>
                <w:sz w:val="20"/>
                <w:szCs w:val="20"/>
              </w:rPr>
            </w:pPr>
          </w:p>
        </w:tc>
        <w:tc>
          <w:tcPr>
            <w:tcW w:w="710" w:type="pct"/>
            <w:vAlign w:val="center"/>
          </w:tcPr>
          <w:p w14:paraId="7B1AF463" w14:textId="77777777" w:rsidR="009956C4" w:rsidRDefault="009956C4" w:rsidP="00A83BF7">
            <w:pPr>
              <w:pStyle w:val="Textbody"/>
              <w:jc w:val="center"/>
              <w:rPr>
                <w:sz w:val="20"/>
                <w:szCs w:val="20"/>
              </w:rPr>
            </w:pPr>
            <w:r>
              <w:rPr>
                <w:sz w:val="20"/>
                <w:szCs w:val="20"/>
              </w:rPr>
              <w:t>Qualité de l’air</w:t>
            </w:r>
          </w:p>
        </w:tc>
        <w:tc>
          <w:tcPr>
            <w:tcW w:w="3982" w:type="pct"/>
            <w:vAlign w:val="center"/>
          </w:tcPr>
          <w:p w14:paraId="541E7C6A" w14:textId="77777777" w:rsidR="009956C4" w:rsidRPr="00EC0567" w:rsidRDefault="009956C4" w:rsidP="00A83BF7">
            <w:pPr>
              <w:pStyle w:val="Textbody"/>
              <w:spacing w:after="0"/>
              <w:rPr>
                <w:sz w:val="20"/>
                <w:szCs w:val="20"/>
              </w:rPr>
            </w:pPr>
            <w:r>
              <w:rPr>
                <w:sz w:val="20"/>
                <w:szCs w:val="20"/>
              </w:rPr>
              <w:t xml:space="preserve">- </w:t>
            </w:r>
            <w:r w:rsidRPr="00EC0567">
              <w:rPr>
                <w:sz w:val="20"/>
                <w:szCs w:val="20"/>
              </w:rPr>
              <w:t>S’assurer de la conformité des engins et matériels aux normes en vigueur (possession des certificats de contrôle).</w:t>
            </w:r>
          </w:p>
          <w:p w14:paraId="3097D17D" w14:textId="77777777" w:rsidR="009956C4" w:rsidRPr="00EC0567" w:rsidRDefault="009956C4" w:rsidP="00A83BF7">
            <w:pPr>
              <w:pStyle w:val="Textbody"/>
              <w:spacing w:after="0"/>
              <w:rPr>
                <w:sz w:val="20"/>
                <w:szCs w:val="20"/>
              </w:rPr>
            </w:pPr>
            <w:r>
              <w:rPr>
                <w:sz w:val="20"/>
                <w:szCs w:val="20"/>
              </w:rPr>
              <w:t xml:space="preserve">- </w:t>
            </w:r>
            <w:r w:rsidRPr="00EC0567">
              <w:rPr>
                <w:sz w:val="20"/>
                <w:szCs w:val="20"/>
              </w:rPr>
              <w:t>Entretenir régulièrement les engins.</w:t>
            </w:r>
          </w:p>
          <w:p w14:paraId="4B4C803A" w14:textId="77777777" w:rsidR="009956C4" w:rsidRPr="00EC0567" w:rsidRDefault="009956C4" w:rsidP="00A83BF7">
            <w:pPr>
              <w:pStyle w:val="Textbody"/>
              <w:spacing w:after="0"/>
              <w:rPr>
                <w:sz w:val="20"/>
                <w:szCs w:val="20"/>
              </w:rPr>
            </w:pPr>
            <w:r>
              <w:rPr>
                <w:sz w:val="20"/>
                <w:szCs w:val="20"/>
              </w:rPr>
              <w:t xml:space="preserve">- </w:t>
            </w:r>
            <w:r w:rsidRPr="00EC0567">
              <w:rPr>
                <w:sz w:val="20"/>
                <w:szCs w:val="20"/>
              </w:rPr>
              <w:t>Arroser les pistes de chantier ou des zones de travaux en cas d’envols importants de poussières ou par grand vent.</w:t>
            </w:r>
          </w:p>
          <w:p w14:paraId="50E0066A" w14:textId="77777777" w:rsidR="009956C4" w:rsidRPr="00EC0567" w:rsidRDefault="009956C4" w:rsidP="00A83BF7">
            <w:pPr>
              <w:pStyle w:val="Textbody"/>
              <w:spacing w:after="0"/>
              <w:rPr>
                <w:sz w:val="20"/>
                <w:szCs w:val="20"/>
              </w:rPr>
            </w:pPr>
            <w:r>
              <w:rPr>
                <w:sz w:val="20"/>
                <w:szCs w:val="20"/>
              </w:rPr>
              <w:t xml:space="preserve">- </w:t>
            </w:r>
            <w:r w:rsidRPr="00EC0567">
              <w:rPr>
                <w:sz w:val="20"/>
                <w:szCs w:val="20"/>
              </w:rPr>
              <w:t>Favoriser la conduite « souple » ou l’</w:t>
            </w:r>
            <w:proofErr w:type="spellStart"/>
            <w:r w:rsidRPr="00EC0567">
              <w:rPr>
                <w:sz w:val="20"/>
                <w:szCs w:val="20"/>
              </w:rPr>
              <w:t>éco-conduite</w:t>
            </w:r>
            <w:proofErr w:type="spellEnd"/>
            <w:r w:rsidRPr="00EC0567">
              <w:rPr>
                <w:sz w:val="20"/>
                <w:szCs w:val="20"/>
              </w:rPr>
              <w:t>, limiter la vitesse des engins de chantier.</w:t>
            </w:r>
          </w:p>
          <w:p w14:paraId="3D62E614" w14:textId="67BCF84E" w:rsidR="00E53D1A" w:rsidRPr="00664151" w:rsidRDefault="009956C4" w:rsidP="00A83BF7">
            <w:pPr>
              <w:pStyle w:val="Textbody"/>
              <w:spacing w:after="0"/>
              <w:rPr>
                <w:sz w:val="20"/>
                <w:szCs w:val="20"/>
              </w:rPr>
            </w:pPr>
            <w:r>
              <w:rPr>
                <w:sz w:val="20"/>
                <w:szCs w:val="20"/>
              </w:rPr>
              <w:t xml:space="preserve">- </w:t>
            </w:r>
            <w:r w:rsidRPr="00EC0567">
              <w:rPr>
                <w:sz w:val="20"/>
                <w:szCs w:val="20"/>
              </w:rPr>
              <w:t>Il est interdit d’éliminer tout type de déchet par le feu.</w:t>
            </w:r>
          </w:p>
        </w:tc>
      </w:tr>
      <w:tr w:rsidR="008F2181" w14:paraId="523D13EC" w14:textId="77777777" w:rsidTr="008E6C59">
        <w:trPr>
          <w:cantSplit/>
          <w:trHeight w:val="2103"/>
        </w:trPr>
        <w:tc>
          <w:tcPr>
            <w:tcW w:w="308" w:type="pct"/>
            <w:vMerge/>
            <w:textDirection w:val="btLr"/>
            <w:vAlign w:val="center"/>
          </w:tcPr>
          <w:p w14:paraId="173BADFD" w14:textId="77777777" w:rsidR="009956C4" w:rsidRDefault="009956C4" w:rsidP="00A83BF7">
            <w:pPr>
              <w:pStyle w:val="Textbody"/>
              <w:ind w:left="113" w:right="113"/>
              <w:jc w:val="center"/>
            </w:pPr>
          </w:p>
        </w:tc>
        <w:tc>
          <w:tcPr>
            <w:tcW w:w="710" w:type="pct"/>
            <w:vAlign w:val="center"/>
          </w:tcPr>
          <w:p w14:paraId="678E7BC7" w14:textId="77777777" w:rsidR="009956C4" w:rsidRDefault="009956C4" w:rsidP="00A83BF7">
            <w:pPr>
              <w:pStyle w:val="Textbody"/>
              <w:jc w:val="center"/>
              <w:rPr>
                <w:sz w:val="20"/>
                <w:szCs w:val="20"/>
              </w:rPr>
            </w:pPr>
            <w:r>
              <w:rPr>
                <w:sz w:val="20"/>
                <w:szCs w:val="20"/>
              </w:rPr>
              <w:t>Gêne à la circulation</w:t>
            </w:r>
          </w:p>
        </w:tc>
        <w:tc>
          <w:tcPr>
            <w:tcW w:w="3982" w:type="pct"/>
            <w:vAlign w:val="center"/>
          </w:tcPr>
          <w:p w14:paraId="602F7C53" w14:textId="77777777" w:rsidR="009956C4" w:rsidRPr="00664151" w:rsidRDefault="009956C4" w:rsidP="00A83BF7">
            <w:pPr>
              <w:pStyle w:val="Textbody"/>
              <w:spacing w:after="0"/>
              <w:rPr>
                <w:sz w:val="20"/>
                <w:szCs w:val="20"/>
              </w:rPr>
            </w:pPr>
            <w:r>
              <w:rPr>
                <w:sz w:val="20"/>
                <w:szCs w:val="20"/>
              </w:rPr>
              <w:t xml:space="preserve">- </w:t>
            </w:r>
            <w:r w:rsidRPr="00664151">
              <w:rPr>
                <w:sz w:val="20"/>
                <w:szCs w:val="20"/>
              </w:rPr>
              <w:t>Un plan de circulation sera établi afin de limiter ses nuisances liées aux circulations de poids lourds vers et depuis le chantier,</w:t>
            </w:r>
          </w:p>
          <w:p w14:paraId="18C15FBC" w14:textId="77777777" w:rsidR="009956C4" w:rsidRPr="00664151" w:rsidRDefault="009956C4" w:rsidP="00A83BF7">
            <w:pPr>
              <w:pStyle w:val="Textbody"/>
              <w:spacing w:after="0"/>
              <w:rPr>
                <w:sz w:val="20"/>
                <w:szCs w:val="20"/>
              </w:rPr>
            </w:pPr>
            <w:r>
              <w:rPr>
                <w:sz w:val="20"/>
                <w:szCs w:val="20"/>
              </w:rPr>
              <w:t xml:space="preserve">- </w:t>
            </w:r>
            <w:r w:rsidRPr="00664151">
              <w:rPr>
                <w:sz w:val="20"/>
                <w:szCs w:val="20"/>
              </w:rPr>
              <w:t>Réalisation d’état des lieux des voiries empruntées en amont des opérations, et remise en état en fin d’intervention</w:t>
            </w:r>
          </w:p>
          <w:p w14:paraId="20615D18" w14:textId="6B22B8EE" w:rsidR="009956C4" w:rsidRPr="00664151" w:rsidRDefault="009956C4" w:rsidP="00A83BF7">
            <w:pPr>
              <w:pStyle w:val="Textbody"/>
              <w:spacing w:after="0"/>
              <w:rPr>
                <w:sz w:val="20"/>
                <w:szCs w:val="20"/>
              </w:rPr>
            </w:pPr>
            <w:r>
              <w:rPr>
                <w:sz w:val="20"/>
                <w:szCs w:val="20"/>
              </w:rPr>
              <w:t xml:space="preserve">- </w:t>
            </w:r>
            <w:r w:rsidRPr="00EC0567">
              <w:rPr>
                <w:sz w:val="20"/>
                <w:szCs w:val="20"/>
              </w:rPr>
              <w:t xml:space="preserve">Les roues des camions doivent être </w:t>
            </w:r>
            <w:r>
              <w:rPr>
                <w:sz w:val="20"/>
                <w:szCs w:val="20"/>
              </w:rPr>
              <w:t xml:space="preserve">autant que possible </w:t>
            </w:r>
            <w:r w:rsidRPr="00EC0567">
              <w:rPr>
                <w:sz w:val="20"/>
                <w:szCs w:val="20"/>
              </w:rPr>
              <w:t>exemptes de boue en sortant du chantier pour éviter toute salissure des voies publiques.</w:t>
            </w:r>
            <w:r>
              <w:rPr>
                <w:sz w:val="20"/>
                <w:szCs w:val="20"/>
              </w:rPr>
              <w:t xml:space="preserve"> Le n</w:t>
            </w:r>
            <w:r w:rsidRPr="00664151">
              <w:rPr>
                <w:sz w:val="20"/>
                <w:szCs w:val="20"/>
              </w:rPr>
              <w:t>ettoyage régulier et autant que nécessaires de</w:t>
            </w:r>
            <w:r>
              <w:rPr>
                <w:sz w:val="20"/>
                <w:szCs w:val="20"/>
              </w:rPr>
              <w:t>s</w:t>
            </w:r>
            <w:r w:rsidRPr="00664151">
              <w:rPr>
                <w:sz w:val="20"/>
                <w:szCs w:val="20"/>
              </w:rPr>
              <w:t xml:space="preserve"> voiries publiques</w:t>
            </w:r>
            <w:r>
              <w:rPr>
                <w:sz w:val="20"/>
                <w:szCs w:val="20"/>
              </w:rPr>
              <w:t xml:space="preserve"> est à la charge de l’entreprise.</w:t>
            </w:r>
          </w:p>
        </w:tc>
      </w:tr>
      <w:tr w:rsidR="008F2181" w14:paraId="26ADBAC2" w14:textId="77777777" w:rsidTr="008E6C59">
        <w:trPr>
          <w:cantSplit/>
          <w:trHeight w:val="1402"/>
        </w:trPr>
        <w:tc>
          <w:tcPr>
            <w:tcW w:w="308" w:type="pct"/>
            <w:vMerge/>
            <w:textDirection w:val="btLr"/>
            <w:vAlign w:val="center"/>
          </w:tcPr>
          <w:p w14:paraId="0C32130A" w14:textId="77777777" w:rsidR="009956C4" w:rsidRDefault="009956C4" w:rsidP="00A83BF7">
            <w:pPr>
              <w:pStyle w:val="Textbody"/>
              <w:ind w:left="113" w:right="113"/>
              <w:jc w:val="center"/>
            </w:pPr>
          </w:p>
        </w:tc>
        <w:tc>
          <w:tcPr>
            <w:tcW w:w="710" w:type="pct"/>
            <w:vAlign w:val="center"/>
          </w:tcPr>
          <w:p w14:paraId="781112FD" w14:textId="77777777" w:rsidR="009956C4" w:rsidRDefault="009956C4" w:rsidP="00A83BF7">
            <w:pPr>
              <w:pStyle w:val="Textbody"/>
              <w:rPr>
                <w:sz w:val="20"/>
                <w:szCs w:val="20"/>
              </w:rPr>
            </w:pPr>
            <w:r>
              <w:rPr>
                <w:sz w:val="20"/>
                <w:szCs w:val="20"/>
              </w:rPr>
              <w:t>Impacts sur les réseaux</w:t>
            </w:r>
          </w:p>
        </w:tc>
        <w:tc>
          <w:tcPr>
            <w:tcW w:w="3982" w:type="pct"/>
            <w:vAlign w:val="center"/>
          </w:tcPr>
          <w:p w14:paraId="42126221" w14:textId="77777777" w:rsidR="009956C4" w:rsidRPr="005D1A63" w:rsidRDefault="009956C4" w:rsidP="00A83BF7">
            <w:pPr>
              <w:pStyle w:val="Textbody"/>
              <w:spacing w:after="0"/>
              <w:rPr>
                <w:sz w:val="20"/>
                <w:szCs w:val="20"/>
              </w:rPr>
            </w:pPr>
            <w:r w:rsidRPr="005D1A63">
              <w:rPr>
                <w:sz w:val="20"/>
                <w:szCs w:val="20"/>
              </w:rPr>
              <w:t>- Réalisation des DICT et respect de l’ensemble des précotions pour garantir l’absence d’impacts sur les réseaux</w:t>
            </w:r>
            <w:r>
              <w:rPr>
                <w:sz w:val="20"/>
                <w:szCs w:val="20"/>
              </w:rPr>
              <w:t>,</w:t>
            </w:r>
          </w:p>
          <w:p w14:paraId="564B6D52" w14:textId="77777777" w:rsidR="009956C4" w:rsidRDefault="009956C4" w:rsidP="00A83BF7">
            <w:pPr>
              <w:pStyle w:val="Textbody"/>
              <w:spacing w:after="0"/>
            </w:pPr>
            <w:r w:rsidRPr="005D1A63">
              <w:rPr>
                <w:sz w:val="20"/>
                <w:szCs w:val="20"/>
              </w:rPr>
              <w:t>- Information des riverains en cas de coupure réseaux indispensable au bon déroulé du chantier, et programmation de ces dernières sur des plages horaires de moindre impact et les plus restreintes possibles.</w:t>
            </w:r>
          </w:p>
        </w:tc>
      </w:tr>
      <w:tr w:rsidR="00126A97" w14:paraId="6DC273BE" w14:textId="77777777" w:rsidTr="008E6C59">
        <w:trPr>
          <w:cantSplit/>
          <w:trHeight w:val="1402"/>
        </w:trPr>
        <w:tc>
          <w:tcPr>
            <w:tcW w:w="308" w:type="pct"/>
            <w:textDirection w:val="btLr"/>
            <w:vAlign w:val="center"/>
          </w:tcPr>
          <w:p w14:paraId="69E97479" w14:textId="05AACC85" w:rsidR="00126A97" w:rsidRDefault="00126A97" w:rsidP="00A83BF7">
            <w:pPr>
              <w:pStyle w:val="Textbody"/>
              <w:ind w:left="113" w:right="113"/>
              <w:jc w:val="center"/>
            </w:pPr>
            <w:r>
              <w:t>Climat</w:t>
            </w:r>
          </w:p>
        </w:tc>
        <w:tc>
          <w:tcPr>
            <w:tcW w:w="710" w:type="pct"/>
            <w:vAlign w:val="center"/>
          </w:tcPr>
          <w:p w14:paraId="3C2638AC" w14:textId="5D78CEBC" w:rsidR="00126A97" w:rsidRDefault="00126A97" w:rsidP="008E6C59">
            <w:pPr>
              <w:pStyle w:val="Textbody"/>
              <w:jc w:val="center"/>
              <w:rPr>
                <w:sz w:val="20"/>
                <w:szCs w:val="20"/>
              </w:rPr>
            </w:pPr>
            <w:r>
              <w:rPr>
                <w:sz w:val="20"/>
                <w:szCs w:val="20"/>
              </w:rPr>
              <w:t>Gaz à effet de serre</w:t>
            </w:r>
          </w:p>
        </w:tc>
        <w:tc>
          <w:tcPr>
            <w:tcW w:w="3982" w:type="pct"/>
            <w:vAlign w:val="center"/>
          </w:tcPr>
          <w:p w14:paraId="2158FBD9" w14:textId="7B6F6294" w:rsidR="00126A97" w:rsidRPr="005D1A63" w:rsidRDefault="00126A97" w:rsidP="00A83BF7">
            <w:pPr>
              <w:pStyle w:val="Textbody"/>
              <w:spacing w:after="0"/>
              <w:rPr>
                <w:sz w:val="20"/>
                <w:szCs w:val="20"/>
              </w:rPr>
            </w:pPr>
            <w:r>
              <w:rPr>
                <w:sz w:val="20"/>
                <w:szCs w:val="20"/>
              </w:rPr>
              <w:t xml:space="preserve">- </w:t>
            </w:r>
            <w:r w:rsidR="00E21CC4">
              <w:rPr>
                <w:sz w:val="20"/>
                <w:szCs w:val="20"/>
              </w:rPr>
              <w:t>Démarche de réduction de l’empreinte carbone des travaux (choix des matériaux, optimisation des méthodes constructives, etc…)</w:t>
            </w:r>
          </w:p>
        </w:tc>
      </w:tr>
    </w:tbl>
    <w:p w14:paraId="64C797C2" w14:textId="77777777" w:rsidR="00C01CCC" w:rsidRDefault="00C01CCC" w:rsidP="00C01CCC"/>
    <w:p w14:paraId="6C1BF4A6" w14:textId="40F664B9" w:rsidR="00C01CCC" w:rsidRDefault="00C01CCC" w:rsidP="00C01CCC">
      <w:pPr>
        <w:pStyle w:val="Titre2"/>
        <w:ind w:left="680" w:hanging="680"/>
      </w:pPr>
      <w:bookmarkStart w:id="23" w:name="_Toc220393405"/>
      <w:r>
        <w:t>Mesures spécifiques de protection de l’environnement</w:t>
      </w:r>
      <w:bookmarkEnd w:id="23"/>
    </w:p>
    <w:p w14:paraId="63BC6A26" w14:textId="172180BF" w:rsidR="007C6763" w:rsidRDefault="007C6763" w:rsidP="007C6763">
      <w:pPr>
        <w:pStyle w:val="Titre3"/>
      </w:pPr>
      <w:bookmarkStart w:id="24" w:name="_Toc220393406"/>
      <w:r>
        <w:t>Espèces protégées</w:t>
      </w:r>
      <w:bookmarkEnd w:id="24"/>
    </w:p>
    <w:p w14:paraId="69B0228E" w14:textId="4F1B6FFE" w:rsidR="007C6763" w:rsidRPr="007C6763" w:rsidRDefault="007C6763" w:rsidP="007C6763">
      <w:pPr>
        <w:jc w:val="both"/>
      </w:pPr>
      <w:r>
        <w:t xml:space="preserve">Concernant les espèces protégées, l’Entrepreneur prendra toutes les précautions pour éviter l’atteinte notamment aux batraciens, aux reptiles ou aux oiseaux, dont la plupart des espèces sont protégées. Il signalera au maître d’œuvre dans les meilleurs délais la présence sur le site de batraciens (grenouilles, crapauds ou tritons) et autres espèces protégées. Le maître d’œuvre se chargera d’organiser, en lien avec l’écologue de chantier, le déplacement des spécimens présents et ce dans un délai maximum de 5 jours ouvrés. L’entrepreneur n’est pas autorisé à détruire, </w:t>
      </w:r>
      <w:r>
        <w:lastRenderedPageBreak/>
        <w:t xml:space="preserve">mutiler ou déplacer les spécimens de batraciens ou autres espèces protégées présents sur le site. D’une manière générale en cas de blessure ou d’atteinte létale à un animal, le maître d’œuvre sera averti dans les meilleurs délais. Le maître d’œuvre pourra alors </w:t>
      </w:r>
      <w:r w:rsidRPr="00170339">
        <w:t xml:space="preserve">prescrire l’arrêt provisoire des travaux sans que l’Entrepreneur ne puisse valoir de rémunération complémentaire. </w:t>
      </w:r>
      <w:r w:rsidRPr="008E6C59">
        <w:t>Des pénalités sont prévues en cas d'impact dans ce cadre.</w:t>
      </w:r>
    </w:p>
    <w:p w14:paraId="37B4A5E2" w14:textId="77777777" w:rsidR="00A73F72" w:rsidRDefault="00A73F72" w:rsidP="00A73F72">
      <w:pPr>
        <w:pStyle w:val="Titre3"/>
      </w:pPr>
      <w:bookmarkStart w:id="25" w:name="_Toc220393407"/>
      <w:r>
        <w:t>Suivi météorologique</w:t>
      </w:r>
      <w:bookmarkEnd w:id="25"/>
    </w:p>
    <w:p w14:paraId="67862DBD" w14:textId="4827ACBE" w:rsidR="001849E9" w:rsidRDefault="001849E9" w:rsidP="001849E9">
      <w:pPr>
        <w:jc w:val="both"/>
      </w:pPr>
      <w:r>
        <w:t xml:space="preserve">Un suivi météorologique sera réalisé durant les travaux, afin de pouvoir prendre toutes les dispositions nécessaires de repli des installations de chantier, en cas de crue. En outre, le POI définira les seuils d’alerte à partir desquels le retrait du matériel (générateurs, engins de chantier, …) des zones sensibles devra être réalisé.  </w:t>
      </w:r>
    </w:p>
    <w:p w14:paraId="6F65BB0F" w14:textId="7A53AB27" w:rsidR="00A73F72" w:rsidRPr="00742FA1" w:rsidRDefault="00A73F72" w:rsidP="00A73F72">
      <w:pPr>
        <w:pStyle w:val="Titre3"/>
      </w:pPr>
      <w:bookmarkStart w:id="26" w:name="_Toc220393408"/>
      <w:r w:rsidRPr="00742FA1">
        <w:t>Suivi de la qualité des eaux</w:t>
      </w:r>
      <w:bookmarkEnd w:id="26"/>
    </w:p>
    <w:p w14:paraId="44EA697E" w14:textId="32FC2B0B" w:rsidR="00FE65D2" w:rsidRDefault="00FE65D2" w:rsidP="00153C59">
      <w:pPr>
        <w:jc w:val="both"/>
      </w:pPr>
      <w:r>
        <w:t xml:space="preserve">L’Entrepreneur </w:t>
      </w:r>
      <w:r w:rsidRPr="00E66323">
        <w:t xml:space="preserve">assurera à sa charge les moyens techniques et humains pour réaliser un suivi qualitatif, pendant toute la durée des travaux, sur </w:t>
      </w:r>
      <w:r w:rsidR="00E66323" w:rsidRPr="00E66323">
        <w:t>le ruisseau de Lacanau</w:t>
      </w:r>
      <w:r w:rsidR="00BC6828">
        <w:t>, traversant les trois ouvrages</w:t>
      </w:r>
      <w:r w:rsidRPr="00E66323">
        <w:t>.</w:t>
      </w:r>
      <w:r>
        <w:t xml:space="preserve">  </w:t>
      </w:r>
    </w:p>
    <w:p w14:paraId="5EB007DD" w14:textId="77777777" w:rsidR="00FE65D2" w:rsidRDefault="00FE65D2" w:rsidP="00153C59">
      <w:pPr>
        <w:jc w:val="both"/>
      </w:pPr>
    </w:p>
    <w:p w14:paraId="57732C13" w14:textId="494F891E" w:rsidR="00FE65D2" w:rsidRDefault="00FE65D2" w:rsidP="00153C59">
      <w:pPr>
        <w:jc w:val="both"/>
      </w:pPr>
      <w:r>
        <w:t xml:space="preserve">Ce suivi a pour but de vérifier l’absence d’impact sur la qualité des eaux de surfaces et l’efficacité du système d’assainissement provisoire, notamment en ce qui concerne la décantation des particules fines dans l’eau. </w:t>
      </w:r>
    </w:p>
    <w:p w14:paraId="293B3265" w14:textId="50B19643" w:rsidR="00FE65D2" w:rsidRDefault="00FE65D2" w:rsidP="00153C59">
      <w:pPr>
        <w:jc w:val="both"/>
      </w:pPr>
      <w:r>
        <w:t>Les analyses physico-chimiques seront réalisées aux frais de l’Entrepreneur par un laboratoire agréé par le ministère de l’environnement. Les agréments du laboratoire d’analyse seront transmis pour information au MOE.</w:t>
      </w:r>
    </w:p>
    <w:p w14:paraId="202D469B" w14:textId="58A63E0F" w:rsidR="00FE65D2" w:rsidRDefault="00FE65D2" w:rsidP="00153C59">
      <w:pPr>
        <w:jc w:val="both"/>
      </w:pPr>
      <w:r>
        <w:t xml:space="preserve">Le protocole de réalisation du suivi qualitatif fera l’objet d’une PPE spécifique, « Suivi de la qualité des eaux </w:t>
      </w:r>
      <w:r w:rsidRPr="00B72619">
        <w:t>» (cf. paragraphe III.4), à valider par le</w:t>
      </w:r>
      <w:r>
        <w:t xml:space="preserve"> MOE (méthodologie d’analyses, localisation des points de mesures, contenu des rapports intermédiaires et final…). </w:t>
      </w:r>
    </w:p>
    <w:p w14:paraId="115F7C43" w14:textId="0FF3B32A" w:rsidR="00FE65D2" w:rsidRDefault="00FE65D2" w:rsidP="00153C59">
      <w:pPr>
        <w:jc w:val="both"/>
      </w:pPr>
      <w:r>
        <w:t>Une première série d’analyses physico-chimiques sera réalisée avant le démarrage des travaux y compris travaux préparatoires. Elle constitue l</w:t>
      </w:r>
      <w:proofErr w:type="gramStart"/>
      <w:r>
        <w:t>’«</w:t>
      </w:r>
      <w:proofErr w:type="gramEnd"/>
      <w:r>
        <w:t xml:space="preserve"> état zéro » de référence. Durant toute la durée du chantier, l’Entrepreneur maintiendra à une fréquence bimensuelle un suivi des paramètres physico-chimiques des cours d’eau. En fonction des activités de chantier pouvant présenter un risque de perturbation pour les eaux, cette fréquence pourra être augmentée à la demande du MOE. A la fin du chantier, un état final de la qualité du cours d’eau sera réalisé.  </w:t>
      </w:r>
    </w:p>
    <w:p w14:paraId="172EC8D8" w14:textId="79164494" w:rsidR="00FE65D2" w:rsidRDefault="00FE65D2" w:rsidP="00153C59">
      <w:pPr>
        <w:jc w:val="both"/>
      </w:pPr>
      <w:r>
        <w:t>Le détail de chacune des trois phases est précisé ci-après</w:t>
      </w:r>
      <w:r w:rsidR="00D377BD">
        <w:t>.</w:t>
      </w:r>
    </w:p>
    <w:p w14:paraId="78DBCA47" w14:textId="0C0AD591" w:rsidR="00FE65D2" w:rsidRDefault="00FE65D2" w:rsidP="00D377BD">
      <w:pPr>
        <w:pStyle w:val="Titre4"/>
      </w:pPr>
      <w:r>
        <w:t xml:space="preserve">Réalisation d’un « état zéro » des cours d’eau </w:t>
      </w:r>
    </w:p>
    <w:p w14:paraId="18E5CBA7" w14:textId="1391DF55" w:rsidR="00FE65D2" w:rsidRDefault="00FE65D2" w:rsidP="00153C59">
      <w:pPr>
        <w:jc w:val="both"/>
      </w:pPr>
      <w:r>
        <w:t>Au préalable du chantier, il sera réalisé un état initial ou « état zéro » sur le cours d’eau, par prélèvement en amont et en aval de la zone susceptible d’être impactée par les travaux (amont-aval du/des point(s) de franchissement de chaque cours d’eau</w:t>
      </w:r>
      <w:r w:rsidR="00D377BD">
        <w:t>, y compris ouvrage provisoire</w:t>
      </w:r>
      <w:r>
        <w:t xml:space="preserve">). Ce « point zéro » servira par la suite d’état de référence en vue de l’analyse des impacts du chantier. </w:t>
      </w:r>
    </w:p>
    <w:p w14:paraId="05E1EF7C" w14:textId="5E31851C" w:rsidR="00FE65D2" w:rsidRDefault="00D377BD" w:rsidP="00153C59">
      <w:pPr>
        <w:jc w:val="both"/>
      </w:pPr>
      <w:r>
        <w:t>L</w:t>
      </w:r>
      <w:r w:rsidR="00FE65D2">
        <w:t xml:space="preserve">es analyses d’eau porteront sur les MES, la DCO, la DBO5, le pH, la température, la conductivité, l’oxygène dissous, la présence d’hydrocarbures et de métaux lourds (Cu, Cd, Zn). </w:t>
      </w:r>
    </w:p>
    <w:p w14:paraId="3EB68179" w14:textId="2860961D" w:rsidR="00FE65D2" w:rsidRDefault="00FE65D2" w:rsidP="00153C59">
      <w:pPr>
        <w:jc w:val="both"/>
      </w:pPr>
      <w:r>
        <w:t xml:space="preserve">Afin d’assurer la validité de cet « état zéro », ce dernier sera </w:t>
      </w:r>
      <w:r w:rsidR="00D377BD">
        <w:t xml:space="preserve">dans la mesure du possible </w:t>
      </w:r>
      <w:r>
        <w:t xml:space="preserve">réalisé par temps de pluie. En effet, la problématique principale du chantier concerne les matières en suspension, or, c’est en en période de pluie que ce type de problème a la plus forte probabilité d’impacter les cours d’eau. Lors des périodes sèches, le risque de relargage de fines est inexistant du simple fait de l’absence de ruissellement.  </w:t>
      </w:r>
    </w:p>
    <w:p w14:paraId="64A6E646" w14:textId="6F954A7A" w:rsidR="00FE65D2" w:rsidRDefault="00FE65D2" w:rsidP="00153C59">
      <w:pPr>
        <w:jc w:val="both"/>
      </w:pPr>
      <w:r>
        <w:t xml:space="preserve">Les analyses de cet « état zéro » seront réalisées par un laboratoire indépendant et agréé et les résultats </w:t>
      </w:r>
      <w:r w:rsidR="00D377BD">
        <w:t>s</w:t>
      </w:r>
      <w:r>
        <w:t xml:space="preserve">eront transmis à l’Entreprise pour consignation dans le Journal Environnement. </w:t>
      </w:r>
    </w:p>
    <w:p w14:paraId="253146D4" w14:textId="5E33C79F" w:rsidR="00FE65D2" w:rsidRDefault="00FE65D2" w:rsidP="00153C59">
      <w:pPr>
        <w:jc w:val="both"/>
      </w:pPr>
      <w:r>
        <w:lastRenderedPageBreak/>
        <w:t>Les résultats commentés seront communiqués dans les plus brefs délais au MOE. Il s’agit en effet de l’état initial de la ressource en eau avant démarrage des travaux.</w:t>
      </w:r>
    </w:p>
    <w:p w14:paraId="04A88486" w14:textId="77777777" w:rsidR="00742FA1" w:rsidRDefault="00742FA1" w:rsidP="00BA28F0">
      <w:pPr>
        <w:pStyle w:val="Titre4"/>
      </w:pPr>
      <w:r>
        <w:t xml:space="preserve">Réalisation du suivi qualitatif des cours d’eau durant les travaux </w:t>
      </w:r>
    </w:p>
    <w:p w14:paraId="7C3677C9" w14:textId="3E945868" w:rsidR="00742FA1" w:rsidRDefault="00742FA1" w:rsidP="00153C59">
      <w:pPr>
        <w:jc w:val="both"/>
      </w:pPr>
      <w:r>
        <w:t xml:space="preserve">Lors du chantier, il sera réalisé une analyse 2 fois par mois sur les cours d’eau, par prélèvement en amont et en aval des zones de rejet des eaux de chantier et au plus proche des points de prélèvement de </w:t>
      </w:r>
      <w:proofErr w:type="gramStart"/>
      <w:r>
        <w:t>l’</w:t>
      </w:r>
      <w:r w:rsidR="00BA28F0">
        <w:t xml:space="preserve"> </w:t>
      </w:r>
      <w:r>
        <w:t>«</w:t>
      </w:r>
      <w:proofErr w:type="gramEnd"/>
      <w:r>
        <w:t xml:space="preserve"> état zéro ». </w:t>
      </w:r>
    </w:p>
    <w:p w14:paraId="6663EC4B" w14:textId="1E387815" w:rsidR="00742FA1" w:rsidRDefault="00742FA1" w:rsidP="00153C59">
      <w:pPr>
        <w:jc w:val="both"/>
      </w:pPr>
      <w:r>
        <w:t xml:space="preserve">La date de ces prélèvements sera définie en concertation avec le MOE qui aura toute latitude pour assister aux prélèvements. Les analyses relatives à la qualité de l’eau seront réalisées par un laboratoire indépendant qui transmettra sous 48 heures (sauf hydrocarbures) </w:t>
      </w:r>
      <w:r w:rsidR="00BA28F0">
        <w:t xml:space="preserve">à l’entrepreneur </w:t>
      </w:r>
      <w:r>
        <w:t xml:space="preserve">les résultats des analyses. </w:t>
      </w:r>
    </w:p>
    <w:p w14:paraId="098D1A76" w14:textId="2EAB04D1" w:rsidR="00742FA1" w:rsidRDefault="00742FA1" w:rsidP="000E38A8">
      <w:pPr>
        <w:jc w:val="both"/>
      </w:pPr>
      <w:r w:rsidRPr="00E76E1E">
        <w:t>Ces derniers seront consignés dans le Journal Environnement du chantier et envoyés au MOE.</w:t>
      </w:r>
      <w:r>
        <w:t xml:space="preserve"> </w:t>
      </w:r>
    </w:p>
    <w:p w14:paraId="053CE3DB" w14:textId="77777777" w:rsidR="00742FA1" w:rsidRDefault="00742FA1" w:rsidP="00153C59">
      <w:pPr>
        <w:jc w:val="both"/>
      </w:pPr>
      <w:r>
        <w:t xml:space="preserve">Le cas échéant, ils seront accompagnés d’une note justifiant les éventuelles anomalies rencontrées.  </w:t>
      </w:r>
    </w:p>
    <w:p w14:paraId="22C81CAD" w14:textId="200AFCCA" w:rsidR="00BA28F0" w:rsidRDefault="00742FA1" w:rsidP="00153C59">
      <w:pPr>
        <w:jc w:val="both"/>
      </w:pPr>
      <w:r>
        <w:t xml:space="preserve">L’entrepreneur devra </w:t>
      </w:r>
      <w:r w:rsidR="00D05B64">
        <w:t>valider avec le maitre d’œuvre les valeurs à respecter en lien avec les résultats de l’Etat zéro.</w:t>
      </w:r>
      <w:r>
        <w:t xml:space="preserve"> </w:t>
      </w:r>
    </w:p>
    <w:p w14:paraId="1B35BD0E" w14:textId="238BBF40" w:rsidR="00742FA1" w:rsidRDefault="00742FA1" w:rsidP="00153C59">
      <w:pPr>
        <w:jc w:val="both"/>
      </w:pPr>
      <w:r>
        <w:t>Si les conditions amont ne respectent pas certains de ces objectifs, il conviendra de relativiser autant que possible le rejet afin de se rapprocher des valeurs amont de l</w:t>
      </w:r>
      <w:proofErr w:type="gramStart"/>
      <w:r>
        <w:t>’«</w:t>
      </w:r>
      <w:proofErr w:type="gramEnd"/>
      <w:r>
        <w:t xml:space="preserve"> Etat zéro », selon le principe de la </w:t>
      </w:r>
      <w:proofErr w:type="gramStart"/>
      <w:r>
        <w:t>non dégradation</w:t>
      </w:r>
      <w:proofErr w:type="gramEnd"/>
      <w:r>
        <w:t xml:space="preserve"> des milieux. </w:t>
      </w:r>
    </w:p>
    <w:p w14:paraId="2AD67492" w14:textId="4CE9A843" w:rsidR="00742FA1" w:rsidRDefault="00742FA1" w:rsidP="00153C59">
      <w:pPr>
        <w:jc w:val="both"/>
      </w:pPr>
      <w:r>
        <w:t>Au-delà du respect de ces objectifs, ces contrôles permettront de détecter de possibles dysfonctionnements</w:t>
      </w:r>
      <w:r w:rsidR="00BA28F0">
        <w:t xml:space="preserve"> </w:t>
      </w:r>
      <w:r>
        <w:t xml:space="preserve">d’entretien ou de fonctionnement des dispositifs d’assainissement provisoires et/ou des engins, le cas échéant des mesures correctrices seront adoptées après agrément du MOE. </w:t>
      </w:r>
    </w:p>
    <w:p w14:paraId="036CBD87" w14:textId="77777777" w:rsidR="00BA28F0" w:rsidRDefault="00BA28F0" w:rsidP="00742FA1"/>
    <w:p w14:paraId="721D064C" w14:textId="1BBB81BC" w:rsidR="00742FA1" w:rsidRDefault="00BA28F0" w:rsidP="00BA28F0">
      <w:pPr>
        <w:pStyle w:val="Titre4"/>
      </w:pPr>
      <w:r>
        <w:t>R</w:t>
      </w:r>
      <w:r w:rsidR="00742FA1">
        <w:t xml:space="preserve">éalisation de l’état final du suivi des cours d’eau </w:t>
      </w:r>
    </w:p>
    <w:p w14:paraId="347B583C" w14:textId="6E427627" w:rsidR="00742FA1" w:rsidRDefault="00742FA1" w:rsidP="00153C59">
      <w:pPr>
        <w:jc w:val="both"/>
      </w:pPr>
      <w:r>
        <w:t xml:space="preserve">Une fois la phase travaux intégralement terminée (terrassement, travaux d’ouvrages d’art), l’Entrepreneur réalisera une dernière série de prélèvements. </w:t>
      </w:r>
    </w:p>
    <w:p w14:paraId="66D05D90" w14:textId="06BB9D6C" w:rsidR="00742FA1" w:rsidRDefault="00742FA1" w:rsidP="00153C59">
      <w:pPr>
        <w:jc w:val="both"/>
      </w:pPr>
      <w:r>
        <w:t>L’Entrepreneur transmettra au MOE un rapport final qui aura pour objectif de dresser un bilan sur l’impact de la phase chantier sur les cours d’eau concernés par les travaux et d’indiquer leur état final après travaux.</w:t>
      </w:r>
    </w:p>
    <w:p w14:paraId="165D3397" w14:textId="77777777" w:rsidR="00395169" w:rsidRPr="00395169" w:rsidRDefault="00395169" w:rsidP="00FE65D2"/>
    <w:sectPr w:rsidR="00395169" w:rsidRPr="00395169" w:rsidSect="00A70A75">
      <w:headerReference w:type="default" r:id="rId20"/>
      <w:footerReference w:type="default" r:id="rId21"/>
      <w:pgSz w:w="11906" w:h="16838" w:code="9"/>
      <w:pgMar w:top="1418" w:right="707" w:bottom="1134" w:left="907" w:header="1077"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F06D31" w14:textId="77777777" w:rsidR="000E7780" w:rsidRDefault="000E7780" w:rsidP="005B3042">
      <w:pPr>
        <w:spacing w:after="0" w:line="240" w:lineRule="auto"/>
      </w:pPr>
      <w:r>
        <w:separator/>
      </w:r>
    </w:p>
  </w:endnote>
  <w:endnote w:type="continuationSeparator" w:id="0">
    <w:p w14:paraId="2ECB0485" w14:textId="77777777" w:rsidR="000E7780" w:rsidRDefault="000E7780" w:rsidP="005B30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isha">
    <w:charset w:val="B1"/>
    <w:family w:val="swiss"/>
    <w:pitch w:val="variable"/>
    <w:sig w:usb0="80000807" w:usb1="40000042" w:usb2="00000000" w:usb3="00000000" w:csb0="00000021" w:csb1="00000000"/>
  </w:font>
  <w:font w:name="Arial Unicode MS">
    <w:panose1 w:val="020B0604020202020204"/>
    <w:charset w:val="80"/>
    <w:family w:val="swiss"/>
    <w:pitch w:val="variable"/>
    <w:sig w:usb0="F7FFAEFF" w:usb1="F9DFFFFF" w:usb2="0000007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8B3AC1" w14:textId="77777777" w:rsidR="00DF62C9" w:rsidRDefault="00DF62C9" w:rsidP="00DF62C9">
    <w:pPr>
      <w:pStyle w:val="Pieddepage"/>
      <w:jc w:val="center"/>
      <w:rPr>
        <w:color w:val="6F6F6F" w:themeColor="text2"/>
        <w:sz w:val="12"/>
        <w:szCs w:val="12"/>
      </w:rPr>
    </w:pPr>
  </w:p>
  <w:tbl>
    <w:tblPr>
      <w:tblStyle w:val="Grilledutableau"/>
      <w:tblW w:w="0" w:type="auto"/>
      <w:jc w:val="center"/>
      <w:tblLook w:val="04A0" w:firstRow="1" w:lastRow="0" w:firstColumn="1" w:lastColumn="0" w:noHBand="0" w:noVBand="1"/>
    </w:tblPr>
    <w:tblGrid>
      <w:gridCol w:w="322"/>
      <w:gridCol w:w="322"/>
      <w:gridCol w:w="322"/>
      <w:gridCol w:w="322"/>
      <w:gridCol w:w="322"/>
      <w:gridCol w:w="324"/>
      <w:gridCol w:w="324"/>
      <w:gridCol w:w="324"/>
      <w:gridCol w:w="324"/>
      <w:gridCol w:w="324"/>
      <w:gridCol w:w="324"/>
      <w:gridCol w:w="324"/>
      <w:gridCol w:w="324"/>
      <w:gridCol w:w="324"/>
      <w:gridCol w:w="324"/>
      <w:gridCol w:w="324"/>
      <w:gridCol w:w="324"/>
      <w:gridCol w:w="324"/>
      <w:gridCol w:w="324"/>
      <w:gridCol w:w="324"/>
      <w:gridCol w:w="324"/>
      <w:gridCol w:w="324"/>
      <w:gridCol w:w="324"/>
      <w:gridCol w:w="324"/>
      <w:gridCol w:w="324"/>
      <w:gridCol w:w="324"/>
      <w:gridCol w:w="324"/>
      <w:gridCol w:w="417"/>
    </w:tblGrid>
    <w:tr w:rsidR="00DF62C9" w14:paraId="4BBB2367" w14:textId="77777777" w:rsidTr="552D0778">
      <w:trPr>
        <w:trHeight w:val="343"/>
        <w:jc w:val="center"/>
      </w:trPr>
      <w:tc>
        <w:tcPr>
          <w:tcW w:w="322" w:type="dxa"/>
          <w:vAlign w:val="center"/>
        </w:tcPr>
        <w:p w14:paraId="5F59BD93" w14:textId="77777777" w:rsidR="00DF62C9" w:rsidRPr="00F635AF" w:rsidRDefault="00DF62C9" w:rsidP="00DF62C9">
          <w:pPr>
            <w:pStyle w:val="Pieddepage"/>
            <w:jc w:val="center"/>
            <w:rPr>
              <w:sz w:val="12"/>
              <w:szCs w:val="12"/>
            </w:rPr>
          </w:pPr>
          <w:r w:rsidRPr="00F635AF">
            <w:rPr>
              <w:sz w:val="12"/>
              <w:szCs w:val="12"/>
            </w:rPr>
            <w:t>S</w:t>
          </w:r>
        </w:p>
      </w:tc>
      <w:tc>
        <w:tcPr>
          <w:tcW w:w="322" w:type="dxa"/>
          <w:vAlign w:val="center"/>
        </w:tcPr>
        <w:p w14:paraId="10CAAAD7" w14:textId="77777777" w:rsidR="00DF62C9" w:rsidRPr="00F635AF" w:rsidRDefault="00DF62C9" w:rsidP="00DF62C9">
          <w:pPr>
            <w:pStyle w:val="Pieddepage"/>
            <w:jc w:val="center"/>
            <w:rPr>
              <w:sz w:val="12"/>
              <w:szCs w:val="12"/>
            </w:rPr>
          </w:pPr>
          <w:r w:rsidRPr="00F635AF">
            <w:rPr>
              <w:sz w:val="12"/>
              <w:szCs w:val="12"/>
            </w:rPr>
            <w:t>I</w:t>
          </w:r>
        </w:p>
      </w:tc>
      <w:tc>
        <w:tcPr>
          <w:tcW w:w="322" w:type="dxa"/>
          <w:tcBorders>
            <w:right w:val="single" w:sz="4" w:space="0" w:color="auto"/>
          </w:tcBorders>
          <w:vAlign w:val="center"/>
        </w:tcPr>
        <w:p w14:paraId="4A08A5F0" w14:textId="77777777" w:rsidR="00DF62C9" w:rsidRPr="00F635AF" w:rsidRDefault="00DF62C9" w:rsidP="00DF62C9">
          <w:pPr>
            <w:pStyle w:val="Pieddepage"/>
            <w:jc w:val="center"/>
            <w:rPr>
              <w:sz w:val="12"/>
              <w:szCs w:val="12"/>
            </w:rPr>
          </w:pPr>
          <w:r w:rsidRPr="00F635AF">
            <w:rPr>
              <w:sz w:val="12"/>
              <w:szCs w:val="12"/>
            </w:rPr>
            <w:t>G</w:t>
          </w:r>
        </w:p>
      </w:tc>
      <w:tc>
        <w:tcPr>
          <w:tcW w:w="322" w:type="dxa"/>
          <w:tcBorders>
            <w:top w:val="nil"/>
            <w:left w:val="single" w:sz="4" w:space="0" w:color="auto"/>
            <w:bottom w:val="nil"/>
            <w:right w:val="single" w:sz="4" w:space="0" w:color="auto"/>
          </w:tcBorders>
          <w:vAlign w:val="center"/>
        </w:tcPr>
        <w:p w14:paraId="48D2CBFE" w14:textId="77777777" w:rsidR="00DF62C9" w:rsidRPr="00F635AF" w:rsidRDefault="00DF62C9" w:rsidP="00DF62C9">
          <w:pPr>
            <w:pStyle w:val="Pieddepage"/>
            <w:jc w:val="center"/>
            <w:rPr>
              <w:sz w:val="12"/>
              <w:szCs w:val="12"/>
            </w:rPr>
          </w:pPr>
        </w:p>
      </w:tc>
      <w:tc>
        <w:tcPr>
          <w:tcW w:w="322" w:type="dxa"/>
          <w:tcBorders>
            <w:left w:val="single" w:sz="4" w:space="0" w:color="auto"/>
          </w:tcBorders>
          <w:vAlign w:val="center"/>
        </w:tcPr>
        <w:p w14:paraId="59E8A703" w14:textId="77777777" w:rsidR="00DF62C9" w:rsidRPr="009278C6" w:rsidRDefault="00DF62C9" w:rsidP="00DF62C9">
          <w:pPr>
            <w:pStyle w:val="Pieddepage"/>
            <w:jc w:val="center"/>
            <w:rPr>
              <w:sz w:val="12"/>
              <w:szCs w:val="12"/>
            </w:rPr>
          </w:pPr>
          <w:r w:rsidRPr="009278C6">
            <w:rPr>
              <w:sz w:val="12"/>
              <w:szCs w:val="12"/>
            </w:rPr>
            <w:t>P</w:t>
          </w:r>
        </w:p>
      </w:tc>
      <w:tc>
        <w:tcPr>
          <w:tcW w:w="324" w:type="dxa"/>
          <w:vAlign w:val="center"/>
        </w:tcPr>
        <w:p w14:paraId="4D5C12D4" w14:textId="77777777" w:rsidR="00DF62C9" w:rsidRPr="009278C6" w:rsidRDefault="00DF62C9" w:rsidP="00DF62C9">
          <w:pPr>
            <w:pStyle w:val="Pieddepage"/>
            <w:jc w:val="center"/>
            <w:rPr>
              <w:sz w:val="12"/>
              <w:szCs w:val="12"/>
            </w:rPr>
          </w:pPr>
          <w:r w:rsidRPr="009278C6">
            <w:rPr>
              <w:sz w:val="12"/>
              <w:szCs w:val="12"/>
            </w:rPr>
            <w:t>-</w:t>
          </w:r>
        </w:p>
      </w:tc>
      <w:tc>
        <w:tcPr>
          <w:tcW w:w="324" w:type="dxa"/>
          <w:vAlign w:val="center"/>
        </w:tcPr>
        <w:p w14:paraId="604B28B4" w14:textId="77777777" w:rsidR="00DF62C9" w:rsidRPr="009278C6" w:rsidRDefault="00DF62C9" w:rsidP="00DF62C9">
          <w:pPr>
            <w:pStyle w:val="Pieddepage"/>
            <w:jc w:val="center"/>
            <w:rPr>
              <w:sz w:val="12"/>
              <w:szCs w:val="12"/>
            </w:rPr>
          </w:pPr>
          <w:r w:rsidRPr="009278C6">
            <w:rPr>
              <w:sz w:val="12"/>
              <w:szCs w:val="12"/>
            </w:rPr>
            <w:t>-</w:t>
          </w:r>
        </w:p>
      </w:tc>
      <w:tc>
        <w:tcPr>
          <w:tcW w:w="324" w:type="dxa"/>
          <w:vAlign w:val="center"/>
        </w:tcPr>
        <w:p w14:paraId="3E656B7D" w14:textId="77777777" w:rsidR="00DF62C9" w:rsidRPr="009278C6" w:rsidRDefault="00DF62C9" w:rsidP="00DF62C9">
          <w:pPr>
            <w:pStyle w:val="Pieddepage"/>
            <w:jc w:val="center"/>
            <w:rPr>
              <w:sz w:val="12"/>
              <w:szCs w:val="12"/>
            </w:rPr>
          </w:pPr>
          <w:r w:rsidRPr="009278C6">
            <w:rPr>
              <w:sz w:val="12"/>
              <w:szCs w:val="12"/>
            </w:rPr>
            <w:t>V</w:t>
          </w:r>
        </w:p>
      </w:tc>
      <w:tc>
        <w:tcPr>
          <w:tcW w:w="324" w:type="dxa"/>
          <w:tcBorders>
            <w:right w:val="single" w:sz="4" w:space="0" w:color="auto"/>
          </w:tcBorders>
          <w:vAlign w:val="center"/>
        </w:tcPr>
        <w:p w14:paraId="53D97C0A" w14:textId="77777777" w:rsidR="00DF62C9" w:rsidRPr="009278C6" w:rsidRDefault="00DF62C9" w:rsidP="00DF62C9">
          <w:pPr>
            <w:pStyle w:val="Pieddepage"/>
            <w:jc w:val="center"/>
            <w:rPr>
              <w:sz w:val="12"/>
              <w:szCs w:val="12"/>
            </w:rPr>
          </w:pPr>
          <w:r w:rsidRPr="009278C6">
            <w:rPr>
              <w:sz w:val="12"/>
              <w:szCs w:val="12"/>
            </w:rPr>
            <w:t>9</w:t>
          </w:r>
        </w:p>
      </w:tc>
      <w:tc>
        <w:tcPr>
          <w:tcW w:w="324" w:type="dxa"/>
          <w:tcBorders>
            <w:top w:val="nil"/>
            <w:left w:val="single" w:sz="4" w:space="0" w:color="auto"/>
            <w:bottom w:val="nil"/>
            <w:right w:val="single" w:sz="4" w:space="0" w:color="auto"/>
          </w:tcBorders>
          <w:vAlign w:val="center"/>
        </w:tcPr>
        <w:p w14:paraId="59787F79" w14:textId="77777777" w:rsidR="00DF62C9" w:rsidRPr="00F635AF" w:rsidRDefault="00DF62C9" w:rsidP="00DF62C9">
          <w:pPr>
            <w:pStyle w:val="Pieddepage"/>
            <w:jc w:val="center"/>
            <w:rPr>
              <w:sz w:val="12"/>
              <w:szCs w:val="12"/>
            </w:rPr>
          </w:pPr>
        </w:p>
      </w:tc>
      <w:tc>
        <w:tcPr>
          <w:tcW w:w="324" w:type="dxa"/>
          <w:tcBorders>
            <w:left w:val="single" w:sz="4" w:space="0" w:color="auto"/>
          </w:tcBorders>
          <w:vAlign w:val="center"/>
        </w:tcPr>
        <w:p w14:paraId="7EBF17C0" w14:textId="77777777" w:rsidR="00DF62C9" w:rsidRPr="00F635AF" w:rsidRDefault="00DF62C9" w:rsidP="00DF62C9">
          <w:pPr>
            <w:pStyle w:val="Pieddepage"/>
            <w:jc w:val="center"/>
            <w:rPr>
              <w:sz w:val="12"/>
              <w:szCs w:val="12"/>
            </w:rPr>
          </w:pPr>
          <w:r w:rsidRPr="00F635AF">
            <w:rPr>
              <w:sz w:val="12"/>
              <w:szCs w:val="12"/>
            </w:rPr>
            <w:t>E</w:t>
          </w:r>
        </w:p>
      </w:tc>
      <w:tc>
        <w:tcPr>
          <w:tcW w:w="324" w:type="dxa"/>
          <w:vAlign w:val="center"/>
        </w:tcPr>
        <w:p w14:paraId="03FF15F1" w14:textId="77777777" w:rsidR="00DF62C9" w:rsidRPr="00F635AF" w:rsidRDefault="00DF62C9" w:rsidP="00DF62C9">
          <w:pPr>
            <w:pStyle w:val="Pieddepage"/>
            <w:jc w:val="center"/>
            <w:rPr>
              <w:sz w:val="12"/>
              <w:szCs w:val="12"/>
            </w:rPr>
          </w:pPr>
          <w:r w:rsidRPr="00F635AF">
            <w:rPr>
              <w:sz w:val="12"/>
              <w:szCs w:val="12"/>
            </w:rPr>
            <w:t>X</w:t>
          </w:r>
        </w:p>
      </w:tc>
      <w:tc>
        <w:tcPr>
          <w:tcW w:w="324" w:type="dxa"/>
          <w:tcBorders>
            <w:right w:val="single" w:sz="4" w:space="0" w:color="auto"/>
          </w:tcBorders>
          <w:vAlign w:val="center"/>
        </w:tcPr>
        <w:p w14:paraId="6BF97552" w14:textId="77777777" w:rsidR="00DF62C9" w:rsidRPr="00F635AF" w:rsidRDefault="00DF62C9" w:rsidP="00DF62C9">
          <w:pPr>
            <w:pStyle w:val="Pieddepage"/>
            <w:jc w:val="center"/>
            <w:rPr>
              <w:sz w:val="12"/>
              <w:szCs w:val="12"/>
            </w:rPr>
          </w:pPr>
          <w:r w:rsidRPr="00F635AF">
            <w:rPr>
              <w:sz w:val="12"/>
              <w:szCs w:val="12"/>
            </w:rPr>
            <w:t>T</w:t>
          </w:r>
        </w:p>
      </w:tc>
      <w:tc>
        <w:tcPr>
          <w:tcW w:w="324" w:type="dxa"/>
          <w:tcBorders>
            <w:top w:val="nil"/>
            <w:left w:val="single" w:sz="4" w:space="0" w:color="auto"/>
            <w:bottom w:val="nil"/>
            <w:right w:val="single" w:sz="4" w:space="0" w:color="auto"/>
          </w:tcBorders>
          <w:vAlign w:val="center"/>
        </w:tcPr>
        <w:p w14:paraId="5C16C286" w14:textId="77777777" w:rsidR="00DF62C9" w:rsidRPr="00F635AF" w:rsidRDefault="00DF62C9" w:rsidP="00DF62C9">
          <w:pPr>
            <w:pStyle w:val="Pieddepage"/>
            <w:jc w:val="center"/>
            <w:rPr>
              <w:sz w:val="12"/>
              <w:szCs w:val="12"/>
            </w:rPr>
          </w:pPr>
        </w:p>
      </w:tc>
      <w:tc>
        <w:tcPr>
          <w:tcW w:w="324" w:type="dxa"/>
          <w:tcBorders>
            <w:left w:val="single" w:sz="4" w:space="0" w:color="auto"/>
          </w:tcBorders>
          <w:vAlign w:val="center"/>
        </w:tcPr>
        <w:p w14:paraId="703172B5" w14:textId="66523BAD" w:rsidR="00DF62C9" w:rsidRPr="009278C6" w:rsidRDefault="00F41696" w:rsidP="00DF62C9">
          <w:pPr>
            <w:pStyle w:val="Pieddepage"/>
            <w:jc w:val="center"/>
            <w:rPr>
              <w:sz w:val="12"/>
              <w:szCs w:val="12"/>
            </w:rPr>
          </w:pPr>
          <w:r>
            <w:rPr>
              <w:sz w:val="12"/>
              <w:szCs w:val="12"/>
            </w:rPr>
            <w:t>N</w:t>
          </w:r>
        </w:p>
      </w:tc>
      <w:tc>
        <w:tcPr>
          <w:tcW w:w="324" w:type="dxa"/>
          <w:vAlign w:val="center"/>
        </w:tcPr>
        <w:p w14:paraId="340A7667" w14:textId="0E1E790C" w:rsidR="00DF62C9" w:rsidRPr="009278C6" w:rsidRDefault="552D0778" w:rsidP="00DF62C9">
          <w:pPr>
            <w:pStyle w:val="Pieddepage"/>
            <w:jc w:val="center"/>
            <w:rPr>
              <w:sz w:val="12"/>
              <w:szCs w:val="12"/>
            </w:rPr>
          </w:pPr>
          <w:r w:rsidRPr="552D0778">
            <w:rPr>
              <w:sz w:val="12"/>
              <w:szCs w:val="12"/>
            </w:rPr>
            <w:t>R</w:t>
          </w:r>
        </w:p>
      </w:tc>
      <w:tc>
        <w:tcPr>
          <w:tcW w:w="324" w:type="dxa"/>
          <w:tcBorders>
            <w:right w:val="single" w:sz="4" w:space="0" w:color="auto"/>
          </w:tcBorders>
          <w:vAlign w:val="center"/>
        </w:tcPr>
        <w:p w14:paraId="106D0F95" w14:textId="44384AD2" w:rsidR="00DF62C9" w:rsidRPr="009278C6" w:rsidRDefault="552D0778" w:rsidP="00DF62C9">
          <w:pPr>
            <w:pStyle w:val="Pieddepage"/>
            <w:jc w:val="center"/>
            <w:rPr>
              <w:sz w:val="12"/>
              <w:szCs w:val="12"/>
            </w:rPr>
          </w:pPr>
          <w:r w:rsidRPr="552D0778">
            <w:rPr>
              <w:sz w:val="12"/>
              <w:szCs w:val="12"/>
            </w:rPr>
            <w:t>E</w:t>
          </w:r>
        </w:p>
      </w:tc>
      <w:tc>
        <w:tcPr>
          <w:tcW w:w="324" w:type="dxa"/>
          <w:tcBorders>
            <w:top w:val="nil"/>
            <w:left w:val="single" w:sz="4" w:space="0" w:color="auto"/>
            <w:bottom w:val="nil"/>
            <w:right w:val="single" w:sz="4" w:space="0" w:color="auto"/>
          </w:tcBorders>
          <w:vAlign w:val="center"/>
        </w:tcPr>
        <w:p w14:paraId="42FB8984" w14:textId="77777777" w:rsidR="00DF62C9" w:rsidRPr="00F635AF" w:rsidRDefault="00DF62C9" w:rsidP="00DF62C9">
          <w:pPr>
            <w:pStyle w:val="Pieddepage"/>
            <w:jc w:val="center"/>
            <w:rPr>
              <w:sz w:val="12"/>
              <w:szCs w:val="12"/>
            </w:rPr>
          </w:pPr>
        </w:p>
      </w:tc>
      <w:tc>
        <w:tcPr>
          <w:tcW w:w="324" w:type="dxa"/>
          <w:tcBorders>
            <w:left w:val="single" w:sz="4" w:space="0" w:color="auto"/>
          </w:tcBorders>
          <w:vAlign w:val="center"/>
        </w:tcPr>
        <w:p w14:paraId="46D7643F" w14:textId="77777777" w:rsidR="00DF62C9" w:rsidRPr="00F635AF" w:rsidRDefault="00DF62C9" w:rsidP="00DF62C9">
          <w:pPr>
            <w:pStyle w:val="Pieddepage"/>
            <w:jc w:val="center"/>
            <w:rPr>
              <w:sz w:val="12"/>
              <w:szCs w:val="12"/>
            </w:rPr>
          </w:pPr>
          <w:r w:rsidRPr="00F635AF">
            <w:rPr>
              <w:sz w:val="12"/>
              <w:szCs w:val="12"/>
            </w:rPr>
            <w:t>2</w:t>
          </w:r>
        </w:p>
      </w:tc>
      <w:tc>
        <w:tcPr>
          <w:tcW w:w="324" w:type="dxa"/>
          <w:vAlign w:val="center"/>
        </w:tcPr>
        <w:p w14:paraId="502D8FD0" w14:textId="77777777" w:rsidR="00DF62C9" w:rsidRPr="00F635AF" w:rsidRDefault="00DF62C9" w:rsidP="00DF62C9">
          <w:pPr>
            <w:pStyle w:val="Pieddepage"/>
            <w:jc w:val="center"/>
            <w:rPr>
              <w:sz w:val="12"/>
              <w:szCs w:val="12"/>
            </w:rPr>
          </w:pPr>
          <w:r w:rsidRPr="00F635AF">
            <w:rPr>
              <w:sz w:val="12"/>
              <w:szCs w:val="12"/>
            </w:rPr>
            <w:t>4</w:t>
          </w:r>
        </w:p>
      </w:tc>
      <w:tc>
        <w:tcPr>
          <w:tcW w:w="324" w:type="dxa"/>
          <w:vAlign w:val="center"/>
        </w:tcPr>
        <w:p w14:paraId="7EF310F9" w14:textId="77777777" w:rsidR="00DF62C9" w:rsidRPr="00F635AF" w:rsidRDefault="00DF62C9" w:rsidP="00DF62C9">
          <w:pPr>
            <w:pStyle w:val="Pieddepage"/>
            <w:jc w:val="center"/>
            <w:rPr>
              <w:sz w:val="12"/>
              <w:szCs w:val="12"/>
            </w:rPr>
          </w:pPr>
          <w:r w:rsidRPr="00F635AF">
            <w:rPr>
              <w:sz w:val="12"/>
              <w:szCs w:val="12"/>
            </w:rPr>
            <w:t>2</w:t>
          </w:r>
        </w:p>
      </w:tc>
      <w:tc>
        <w:tcPr>
          <w:tcW w:w="324" w:type="dxa"/>
          <w:vAlign w:val="center"/>
        </w:tcPr>
        <w:p w14:paraId="4DDF2EAC" w14:textId="77777777" w:rsidR="00DF62C9" w:rsidRPr="00F635AF" w:rsidRDefault="00DF62C9" w:rsidP="00DF62C9">
          <w:pPr>
            <w:pStyle w:val="Pieddepage"/>
            <w:jc w:val="center"/>
            <w:rPr>
              <w:sz w:val="12"/>
              <w:szCs w:val="12"/>
            </w:rPr>
          </w:pPr>
          <w:r w:rsidRPr="00F635AF">
            <w:rPr>
              <w:sz w:val="12"/>
              <w:szCs w:val="12"/>
            </w:rPr>
            <w:t>4</w:t>
          </w:r>
        </w:p>
      </w:tc>
      <w:tc>
        <w:tcPr>
          <w:tcW w:w="324" w:type="dxa"/>
          <w:vAlign w:val="center"/>
        </w:tcPr>
        <w:p w14:paraId="060E4D09" w14:textId="77777777" w:rsidR="00DF62C9" w:rsidRPr="009278C6" w:rsidRDefault="00DF62C9" w:rsidP="00DF62C9">
          <w:pPr>
            <w:pStyle w:val="Pieddepage"/>
            <w:jc w:val="center"/>
            <w:rPr>
              <w:sz w:val="12"/>
              <w:szCs w:val="12"/>
            </w:rPr>
          </w:pPr>
          <w:r w:rsidRPr="009278C6">
            <w:rPr>
              <w:sz w:val="12"/>
              <w:szCs w:val="12"/>
            </w:rPr>
            <w:t>0</w:t>
          </w:r>
        </w:p>
      </w:tc>
      <w:tc>
        <w:tcPr>
          <w:tcW w:w="324" w:type="dxa"/>
          <w:vAlign w:val="center"/>
        </w:tcPr>
        <w:p w14:paraId="6DAE0FDC" w14:textId="23420B95" w:rsidR="00DF62C9" w:rsidRPr="008F23B2" w:rsidRDefault="008F23B2" w:rsidP="00DF62C9">
          <w:pPr>
            <w:pStyle w:val="Pieddepage"/>
            <w:jc w:val="center"/>
            <w:rPr>
              <w:sz w:val="12"/>
              <w:szCs w:val="12"/>
            </w:rPr>
          </w:pPr>
          <w:r w:rsidRPr="008F23B2">
            <w:rPr>
              <w:sz w:val="12"/>
              <w:szCs w:val="12"/>
            </w:rPr>
            <w:t>2</w:t>
          </w:r>
        </w:p>
      </w:tc>
      <w:tc>
        <w:tcPr>
          <w:tcW w:w="324" w:type="dxa"/>
          <w:vAlign w:val="center"/>
        </w:tcPr>
        <w:p w14:paraId="49A35099" w14:textId="42B25722" w:rsidR="00DF62C9" w:rsidRPr="008F23B2" w:rsidRDefault="008F23B2" w:rsidP="00DF62C9">
          <w:pPr>
            <w:pStyle w:val="Pieddepage"/>
            <w:jc w:val="center"/>
            <w:rPr>
              <w:sz w:val="12"/>
              <w:szCs w:val="12"/>
            </w:rPr>
          </w:pPr>
          <w:r w:rsidRPr="008F23B2">
            <w:rPr>
              <w:sz w:val="12"/>
              <w:szCs w:val="12"/>
            </w:rPr>
            <w:t>1</w:t>
          </w:r>
        </w:p>
      </w:tc>
      <w:tc>
        <w:tcPr>
          <w:tcW w:w="324" w:type="dxa"/>
          <w:tcBorders>
            <w:right w:val="single" w:sz="4" w:space="0" w:color="auto"/>
          </w:tcBorders>
          <w:vAlign w:val="center"/>
        </w:tcPr>
        <w:p w14:paraId="1957EA28" w14:textId="14DA8B72" w:rsidR="00DF62C9" w:rsidRPr="008F23B2" w:rsidRDefault="008F23B2" w:rsidP="00DF62C9">
          <w:pPr>
            <w:pStyle w:val="Pieddepage"/>
            <w:jc w:val="center"/>
            <w:rPr>
              <w:sz w:val="12"/>
              <w:szCs w:val="12"/>
            </w:rPr>
          </w:pPr>
          <w:r w:rsidRPr="008F23B2">
            <w:rPr>
              <w:sz w:val="12"/>
              <w:szCs w:val="12"/>
            </w:rPr>
            <w:t>0</w:t>
          </w:r>
        </w:p>
      </w:tc>
      <w:tc>
        <w:tcPr>
          <w:tcW w:w="324" w:type="dxa"/>
          <w:tcBorders>
            <w:top w:val="nil"/>
            <w:left w:val="single" w:sz="4" w:space="0" w:color="auto"/>
            <w:bottom w:val="nil"/>
            <w:right w:val="single" w:sz="4" w:space="0" w:color="auto"/>
          </w:tcBorders>
          <w:vAlign w:val="center"/>
        </w:tcPr>
        <w:p w14:paraId="5CBEBB93" w14:textId="77777777" w:rsidR="00DF62C9" w:rsidRPr="009278C6" w:rsidRDefault="00DF62C9" w:rsidP="00DF62C9">
          <w:pPr>
            <w:pStyle w:val="Pieddepage"/>
            <w:jc w:val="center"/>
            <w:rPr>
              <w:sz w:val="12"/>
              <w:szCs w:val="12"/>
            </w:rPr>
          </w:pPr>
        </w:p>
      </w:tc>
      <w:tc>
        <w:tcPr>
          <w:tcW w:w="324" w:type="dxa"/>
          <w:tcBorders>
            <w:left w:val="single" w:sz="4" w:space="0" w:color="auto"/>
          </w:tcBorders>
          <w:vAlign w:val="center"/>
        </w:tcPr>
        <w:p w14:paraId="1C2ED557" w14:textId="351ABEC1" w:rsidR="00DF62C9" w:rsidRPr="009278C6" w:rsidRDefault="001A5555" w:rsidP="00DF62C9">
          <w:pPr>
            <w:pStyle w:val="Pieddepage"/>
            <w:jc w:val="center"/>
            <w:rPr>
              <w:sz w:val="12"/>
              <w:szCs w:val="12"/>
            </w:rPr>
          </w:pPr>
          <w:r>
            <w:rPr>
              <w:sz w:val="12"/>
              <w:szCs w:val="12"/>
            </w:rPr>
            <w:t>B</w:t>
          </w:r>
        </w:p>
      </w:tc>
    </w:tr>
    <w:tr w:rsidR="00DF62C9" w14:paraId="7FBDDB69" w14:textId="77777777" w:rsidTr="552D0778">
      <w:trPr>
        <w:trHeight w:val="343"/>
        <w:jc w:val="center"/>
      </w:trPr>
      <w:tc>
        <w:tcPr>
          <w:tcW w:w="966" w:type="dxa"/>
          <w:gridSpan w:val="3"/>
          <w:tcBorders>
            <w:right w:val="single" w:sz="4" w:space="0" w:color="auto"/>
          </w:tcBorders>
          <w:vAlign w:val="center"/>
        </w:tcPr>
        <w:p w14:paraId="6549F41E" w14:textId="77777777" w:rsidR="00DF62C9" w:rsidRPr="00F635AF" w:rsidRDefault="00DF62C9" w:rsidP="00DF62C9">
          <w:pPr>
            <w:pStyle w:val="Pieddepage"/>
            <w:jc w:val="center"/>
            <w:rPr>
              <w:sz w:val="12"/>
              <w:szCs w:val="12"/>
            </w:rPr>
          </w:pPr>
          <w:r>
            <w:rPr>
              <w:sz w:val="12"/>
              <w:szCs w:val="12"/>
            </w:rPr>
            <w:t>Projet</w:t>
          </w:r>
        </w:p>
      </w:tc>
      <w:tc>
        <w:tcPr>
          <w:tcW w:w="322" w:type="dxa"/>
          <w:tcBorders>
            <w:top w:val="nil"/>
            <w:left w:val="single" w:sz="4" w:space="0" w:color="auto"/>
            <w:bottom w:val="nil"/>
            <w:right w:val="single" w:sz="4" w:space="0" w:color="auto"/>
          </w:tcBorders>
          <w:vAlign w:val="center"/>
        </w:tcPr>
        <w:p w14:paraId="61270A99" w14:textId="77777777" w:rsidR="00DF62C9" w:rsidRPr="00F635AF" w:rsidRDefault="00DF62C9" w:rsidP="00DF62C9">
          <w:pPr>
            <w:pStyle w:val="Pieddepage"/>
            <w:jc w:val="center"/>
            <w:rPr>
              <w:sz w:val="12"/>
              <w:szCs w:val="12"/>
            </w:rPr>
          </w:pPr>
        </w:p>
      </w:tc>
      <w:tc>
        <w:tcPr>
          <w:tcW w:w="1618" w:type="dxa"/>
          <w:gridSpan w:val="5"/>
          <w:tcBorders>
            <w:left w:val="single" w:sz="4" w:space="0" w:color="auto"/>
            <w:right w:val="single" w:sz="4" w:space="0" w:color="auto"/>
          </w:tcBorders>
          <w:vAlign w:val="center"/>
        </w:tcPr>
        <w:p w14:paraId="31CE7868" w14:textId="77777777" w:rsidR="00DF62C9" w:rsidRPr="00F635AF" w:rsidRDefault="00DF62C9" w:rsidP="00DF62C9">
          <w:pPr>
            <w:pStyle w:val="Pieddepage"/>
            <w:jc w:val="center"/>
            <w:rPr>
              <w:sz w:val="12"/>
              <w:szCs w:val="12"/>
            </w:rPr>
          </w:pPr>
          <w:r>
            <w:rPr>
              <w:sz w:val="12"/>
              <w:szCs w:val="12"/>
            </w:rPr>
            <w:t>Domaine</w:t>
          </w:r>
        </w:p>
      </w:tc>
      <w:tc>
        <w:tcPr>
          <w:tcW w:w="324" w:type="dxa"/>
          <w:tcBorders>
            <w:top w:val="nil"/>
            <w:left w:val="single" w:sz="4" w:space="0" w:color="auto"/>
            <w:bottom w:val="nil"/>
            <w:right w:val="single" w:sz="4" w:space="0" w:color="auto"/>
          </w:tcBorders>
          <w:vAlign w:val="center"/>
        </w:tcPr>
        <w:p w14:paraId="58EE0C0A" w14:textId="77777777" w:rsidR="00DF62C9" w:rsidRPr="00F635AF" w:rsidRDefault="00DF62C9" w:rsidP="00DF62C9">
          <w:pPr>
            <w:pStyle w:val="Pieddepage"/>
            <w:jc w:val="center"/>
            <w:rPr>
              <w:sz w:val="12"/>
              <w:szCs w:val="12"/>
            </w:rPr>
          </w:pPr>
        </w:p>
      </w:tc>
      <w:tc>
        <w:tcPr>
          <w:tcW w:w="972" w:type="dxa"/>
          <w:gridSpan w:val="3"/>
          <w:tcBorders>
            <w:left w:val="single" w:sz="4" w:space="0" w:color="auto"/>
            <w:right w:val="single" w:sz="4" w:space="0" w:color="auto"/>
          </w:tcBorders>
          <w:vAlign w:val="center"/>
        </w:tcPr>
        <w:p w14:paraId="3F50C8CE" w14:textId="77777777" w:rsidR="00DF62C9" w:rsidRPr="00F635AF" w:rsidRDefault="00DF62C9" w:rsidP="00DF62C9">
          <w:pPr>
            <w:pStyle w:val="Pieddepage"/>
            <w:jc w:val="center"/>
            <w:rPr>
              <w:sz w:val="12"/>
              <w:szCs w:val="12"/>
            </w:rPr>
          </w:pPr>
          <w:r>
            <w:rPr>
              <w:sz w:val="12"/>
              <w:szCs w:val="12"/>
            </w:rPr>
            <w:t>Emetteur</w:t>
          </w:r>
        </w:p>
      </w:tc>
      <w:tc>
        <w:tcPr>
          <w:tcW w:w="324" w:type="dxa"/>
          <w:tcBorders>
            <w:top w:val="nil"/>
            <w:left w:val="single" w:sz="4" w:space="0" w:color="auto"/>
            <w:bottom w:val="nil"/>
            <w:right w:val="single" w:sz="4" w:space="0" w:color="auto"/>
          </w:tcBorders>
          <w:vAlign w:val="center"/>
        </w:tcPr>
        <w:p w14:paraId="19345344" w14:textId="77777777" w:rsidR="00DF62C9" w:rsidRPr="00F635AF" w:rsidRDefault="00DF62C9" w:rsidP="00DF62C9">
          <w:pPr>
            <w:pStyle w:val="Pieddepage"/>
            <w:jc w:val="center"/>
            <w:rPr>
              <w:sz w:val="12"/>
              <w:szCs w:val="12"/>
            </w:rPr>
          </w:pPr>
        </w:p>
      </w:tc>
      <w:tc>
        <w:tcPr>
          <w:tcW w:w="972" w:type="dxa"/>
          <w:gridSpan w:val="3"/>
          <w:tcBorders>
            <w:left w:val="single" w:sz="4" w:space="0" w:color="auto"/>
            <w:right w:val="single" w:sz="4" w:space="0" w:color="auto"/>
          </w:tcBorders>
          <w:vAlign w:val="center"/>
        </w:tcPr>
        <w:p w14:paraId="076B15AC" w14:textId="77777777" w:rsidR="00DF62C9" w:rsidRPr="00F635AF" w:rsidRDefault="00DF62C9" w:rsidP="00DF62C9">
          <w:pPr>
            <w:pStyle w:val="Pieddepage"/>
            <w:jc w:val="center"/>
            <w:rPr>
              <w:sz w:val="12"/>
              <w:szCs w:val="12"/>
            </w:rPr>
          </w:pPr>
          <w:r>
            <w:rPr>
              <w:sz w:val="12"/>
              <w:szCs w:val="12"/>
            </w:rPr>
            <w:t>Type doc</w:t>
          </w:r>
        </w:p>
      </w:tc>
      <w:tc>
        <w:tcPr>
          <w:tcW w:w="324" w:type="dxa"/>
          <w:tcBorders>
            <w:top w:val="nil"/>
            <w:left w:val="single" w:sz="4" w:space="0" w:color="auto"/>
            <w:bottom w:val="nil"/>
            <w:right w:val="single" w:sz="4" w:space="0" w:color="auto"/>
          </w:tcBorders>
          <w:vAlign w:val="center"/>
        </w:tcPr>
        <w:p w14:paraId="322B2347" w14:textId="77777777" w:rsidR="00DF62C9" w:rsidRPr="00F635AF" w:rsidRDefault="00DF62C9" w:rsidP="00DF62C9">
          <w:pPr>
            <w:pStyle w:val="Pieddepage"/>
            <w:jc w:val="center"/>
            <w:rPr>
              <w:sz w:val="12"/>
              <w:szCs w:val="12"/>
            </w:rPr>
          </w:pPr>
        </w:p>
      </w:tc>
      <w:tc>
        <w:tcPr>
          <w:tcW w:w="648" w:type="dxa"/>
          <w:gridSpan w:val="2"/>
          <w:tcBorders>
            <w:left w:val="single" w:sz="4" w:space="0" w:color="auto"/>
          </w:tcBorders>
          <w:vAlign w:val="center"/>
        </w:tcPr>
        <w:p w14:paraId="3BF532AF" w14:textId="77777777" w:rsidR="00DF62C9" w:rsidRPr="00F635AF" w:rsidRDefault="00DF62C9" w:rsidP="00DF62C9">
          <w:pPr>
            <w:pStyle w:val="Pieddepage"/>
            <w:jc w:val="center"/>
            <w:rPr>
              <w:sz w:val="12"/>
              <w:szCs w:val="12"/>
            </w:rPr>
          </w:pPr>
          <w:r>
            <w:rPr>
              <w:sz w:val="12"/>
              <w:szCs w:val="12"/>
            </w:rPr>
            <w:t>Année</w:t>
          </w:r>
        </w:p>
      </w:tc>
      <w:tc>
        <w:tcPr>
          <w:tcW w:w="648" w:type="dxa"/>
          <w:gridSpan w:val="2"/>
          <w:vAlign w:val="center"/>
        </w:tcPr>
        <w:p w14:paraId="48A63FE3" w14:textId="77777777" w:rsidR="00DF62C9" w:rsidRPr="00F635AF" w:rsidRDefault="00DF62C9" w:rsidP="00DF62C9">
          <w:pPr>
            <w:pStyle w:val="Pieddepage"/>
            <w:jc w:val="center"/>
            <w:rPr>
              <w:sz w:val="12"/>
              <w:szCs w:val="12"/>
            </w:rPr>
          </w:pPr>
          <w:r>
            <w:rPr>
              <w:sz w:val="12"/>
              <w:szCs w:val="12"/>
            </w:rPr>
            <w:t>Code famille</w:t>
          </w:r>
        </w:p>
      </w:tc>
      <w:tc>
        <w:tcPr>
          <w:tcW w:w="1296" w:type="dxa"/>
          <w:gridSpan w:val="4"/>
          <w:tcBorders>
            <w:right w:val="single" w:sz="4" w:space="0" w:color="auto"/>
          </w:tcBorders>
          <w:vAlign w:val="center"/>
        </w:tcPr>
        <w:p w14:paraId="2CEDB8EA" w14:textId="77777777" w:rsidR="00DF62C9" w:rsidRPr="00F635AF" w:rsidRDefault="00DF62C9" w:rsidP="00DF62C9">
          <w:pPr>
            <w:pStyle w:val="Pieddepage"/>
            <w:jc w:val="center"/>
            <w:rPr>
              <w:sz w:val="12"/>
              <w:szCs w:val="12"/>
            </w:rPr>
          </w:pPr>
          <w:r>
            <w:rPr>
              <w:sz w:val="12"/>
              <w:szCs w:val="12"/>
            </w:rPr>
            <w:t>Numéro</w:t>
          </w:r>
        </w:p>
      </w:tc>
      <w:tc>
        <w:tcPr>
          <w:tcW w:w="324" w:type="dxa"/>
          <w:tcBorders>
            <w:top w:val="nil"/>
            <w:left w:val="single" w:sz="4" w:space="0" w:color="auto"/>
            <w:bottom w:val="nil"/>
            <w:right w:val="single" w:sz="4" w:space="0" w:color="auto"/>
          </w:tcBorders>
          <w:vAlign w:val="center"/>
        </w:tcPr>
        <w:p w14:paraId="36DBAD7E" w14:textId="77777777" w:rsidR="00DF62C9" w:rsidRPr="00F635AF" w:rsidRDefault="00DF62C9" w:rsidP="00DF62C9">
          <w:pPr>
            <w:pStyle w:val="Pieddepage"/>
            <w:jc w:val="center"/>
            <w:rPr>
              <w:sz w:val="12"/>
              <w:szCs w:val="12"/>
            </w:rPr>
          </w:pPr>
        </w:p>
      </w:tc>
      <w:tc>
        <w:tcPr>
          <w:tcW w:w="324" w:type="dxa"/>
          <w:tcBorders>
            <w:left w:val="single" w:sz="4" w:space="0" w:color="auto"/>
          </w:tcBorders>
          <w:vAlign w:val="center"/>
        </w:tcPr>
        <w:p w14:paraId="249B955D" w14:textId="77777777" w:rsidR="00DF62C9" w:rsidRPr="00F635AF" w:rsidRDefault="00DF62C9" w:rsidP="00DF62C9">
          <w:pPr>
            <w:pStyle w:val="Pieddepage"/>
            <w:jc w:val="center"/>
            <w:rPr>
              <w:sz w:val="12"/>
              <w:szCs w:val="12"/>
            </w:rPr>
          </w:pPr>
          <w:r>
            <w:rPr>
              <w:sz w:val="12"/>
              <w:szCs w:val="12"/>
            </w:rPr>
            <w:t>Ind.</w:t>
          </w:r>
        </w:p>
      </w:tc>
    </w:tr>
  </w:tbl>
  <w:p w14:paraId="3197480D" w14:textId="77777777" w:rsidR="00DF62C9" w:rsidRPr="00DF62C9" w:rsidRDefault="00DF62C9" w:rsidP="00DF62C9">
    <w:pPr>
      <w:pStyle w:val="Pieddepage"/>
      <w:jc w:val="center"/>
      <w:rPr>
        <w:color w:val="6F6F6F" w:themeColor="text2"/>
        <w:sz w:val="16"/>
        <w:szCs w:val="16"/>
      </w:rPr>
    </w:pPr>
  </w:p>
  <w:sdt>
    <w:sdtPr>
      <w:rPr>
        <w:sz w:val="16"/>
        <w:szCs w:val="16"/>
      </w:rPr>
      <w:id w:val="-257213348"/>
      <w:docPartObj>
        <w:docPartGallery w:val="Page Numbers (Bottom of Page)"/>
        <w:docPartUnique/>
      </w:docPartObj>
    </w:sdtPr>
    <w:sdtEndPr/>
    <w:sdtContent>
      <w:sdt>
        <w:sdtPr>
          <w:rPr>
            <w:sz w:val="16"/>
            <w:szCs w:val="16"/>
          </w:rPr>
          <w:id w:val="-1769616900"/>
          <w:docPartObj>
            <w:docPartGallery w:val="Page Numbers (Top of Page)"/>
            <w:docPartUnique/>
          </w:docPartObj>
        </w:sdtPr>
        <w:sdtEndPr/>
        <w:sdtContent>
          <w:p w14:paraId="403BC764" w14:textId="6BB2DCB0" w:rsidR="00DF62C9" w:rsidRPr="00DF62C9" w:rsidRDefault="00DF62C9">
            <w:pPr>
              <w:pStyle w:val="Pieddepage"/>
              <w:jc w:val="right"/>
              <w:rPr>
                <w:sz w:val="16"/>
                <w:szCs w:val="16"/>
              </w:rPr>
            </w:pPr>
            <w:r w:rsidRPr="00DF62C9">
              <w:rPr>
                <w:sz w:val="16"/>
                <w:szCs w:val="16"/>
              </w:rPr>
              <w:t xml:space="preserve">Page </w:t>
            </w:r>
            <w:r w:rsidRPr="00DF62C9">
              <w:rPr>
                <w:b/>
                <w:bCs/>
                <w:sz w:val="16"/>
                <w:szCs w:val="16"/>
              </w:rPr>
              <w:fldChar w:fldCharType="begin"/>
            </w:r>
            <w:r w:rsidRPr="00DF62C9">
              <w:rPr>
                <w:b/>
                <w:bCs/>
                <w:sz w:val="16"/>
                <w:szCs w:val="16"/>
              </w:rPr>
              <w:instrText>PAGE</w:instrText>
            </w:r>
            <w:r w:rsidRPr="00DF62C9">
              <w:rPr>
                <w:b/>
                <w:bCs/>
                <w:sz w:val="16"/>
                <w:szCs w:val="16"/>
              </w:rPr>
              <w:fldChar w:fldCharType="separate"/>
            </w:r>
            <w:r w:rsidRPr="00DF62C9">
              <w:rPr>
                <w:b/>
                <w:bCs/>
                <w:sz w:val="16"/>
                <w:szCs w:val="16"/>
              </w:rPr>
              <w:t>2</w:t>
            </w:r>
            <w:r w:rsidRPr="00DF62C9">
              <w:rPr>
                <w:b/>
                <w:bCs/>
                <w:sz w:val="16"/>
                <w:szCs w:val="16"/>
              </w:rPr>
              <w:fldChar w:fldCharType="end"/>
            </w:r>
            <w:r w:rsidRPr="00DF62C9">
              <w:rPr>
                <w:sz w:val="16"/>
                <w:szCs w:val="16"/>
              </w:rPr>
              <w:t xml:space="preserve"> sur </w:t>
            </w:r>
            <w:r w:rsidRPr="00DF62C9">
              <w:rPr>
                <w:b/>
                <w:bCs/>
                <w:sz w:val="16"/>
                <w:szCs w:val="16"/>
              </w:rPr>
              <w:fldChar w:fldCharType="begin"/>
            </w:r>
            <w:r w:rsidRPr="00DF62C9">
              <w:rPr>
                <w:b/>
                <w:bCs/>
                <w:sz w:val="16"/>
                <w:szCs w:val="16"/>
              </w:rPr>
              <w:instrText>NUMPAGES</w:instrText>
            </w:r>
            <w:r w:rsidRPr="00DF62C9">
              <w:rPr>
                <w:b/>
                <w:bCs/>
                <w:sz w:val="16"/>
                <w:szCs w:val="16"/>
              </w:rPr>
              <w:fldChar w:fldCharType="separate"/>
            </w:r>
            <w:r w:rsidRPr="00DF62C9">
              <w:rPr>
                <w:b/>
                <w:bCs/>
                <w:sz w:val="16"/>
                <w:szCs w:val="16"/>
              </w:rPr>
              <w:t>2</w:t>
            </w:r>
            <w:r w:rsidRPr="00DF62C9">
              <w:rPr>
                <w:b/>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E4BEC7" w14:textId="77777777" w:rsidR="000E7780" w:rsidRDefault="000E7780" w:rsidP="005B3042">
      <w:pPr>
        <w:spacing w:after="0" w:line="240" w:lineRule="auto"/>
      </w:pPr>
      <w:r>
        <w:separator/>
      </w:r>
    </w:p>
  </w:footnote>
  <w:footnote w:type="continuationSeparator" w:id="0">
    <w:p w14:paraId="67217B31" w14:textId="77777777" w:rsidR="000E7780" w:rsidRDefault="000E7780" w:rsidP="005B30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EB17F" w14:textId="77777777" w:rsidR="00AC1C42" w:rsidRDefault="00AC1C42">
    <w:pPr>
      <w:pStyle w:val="En-tte"/>
    </w:pPr>
    <w:r>
      <w:rPr>
        <w:noProof/>
      </w:rPr>
      <w:drawing>
        <wp:anchor distT="0" distB="0" distL="114300" distR="114300" simplePos="0" relativeHeight="251658240" behindDoc="0" locked="0" layoutInCell="1" allowOverlap="1" wp14:anchorId="4A8AE678" wp14:editId="5E481276">
          <wp:simplePos x="0" y="0"/>
          <wp:positionH relativeFrom="margin">
            <wp:posOffset>1567180</wp:posOffset>
          </wp:positionH>
          <wp:positionV relativeFrom="paragraph">
            <wp:posOffset>-531495</wp:posOffset>
          </wp:positionV>
          <wp:extent cx="2780665" cy="962025"/>
          <wp:effectExtent l="0" t="0" r="635" b="9525"/>
          <wp:wrapNone/>
          <wp:docPr id="843514004" name="Image 843514004" descr="Une image contenant texte, Police, capture d’écran,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138675" name="Image 4" descr="Une image contenant texte, Police, capture d’écran, Graphiqu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0665" cy="962025"/>
                  </a:xfrm>
                  <a:prstGeom prst="rect">
                    <a:avLst/>
                  </a:prstGeom>
                  <a:noFill/>
                </pic:spPr>
              </pic:pic>
            </a:graphicData>
          </a:graphic>
          <wp14:sizeRelH relativeFrom="page">
            <wp14:pctWidth>0</wp14:pctWidth>
          </wp14:sizeRelH>
          <wp14:sizeRelV relativeFrom="page">
            <wp14:pctHeight>0</wp14:pctHeight>
          </wp14:sizeRelV>
        </wp:anchor>
      </w:drawing>
    </w:r>
  </w:p>
  <w:p w14:paraId="2352F13B" w14:textId="75AB81C0" w:rsidR="00CF08EA" w:rsidRDefault="00CF08E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D7AA42D0"/>
    <w:lvl w:ilvl="0">
      <w:start w:val="1"/>
      <w:numFmt w:val="bullet"/>
      <w:pStyle w:val="Listepuce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15F0ECEA"/>
    <w:lvl w:ilvl="0">
      <w:start w:val="1"/>
      <w:numFmt w:val="bullet"/>
      <w:pStyle w:val="Listepuces2"/>
      <w:lvlText w:val=""/>
      <w:lvlJc w:val="left"/>
      <w:pPr>
        <w:tabs>
          <w:tab w:val="num" w:pos="643"/>
        </w:tabs>
        <w:ind w:left="643" w:hanging="360"/>
      </w:pPr>
      <w:rPr>
        <w:rFonts w:ascii="Wingdings" w:hAnsi="Wingdings" w:cs="Wingdings" w:hint="default"/>
        <w:sz w:val="16"/>
      </w:rPr>
    </w:lvl>
  </w:abstractNum>
  <w:abstractNum w:abstractNumId="2" w15:restartNumberingAfterBreak="0">
    <w:nsid w:val="FFFFFF89"/>
    <w:multiLevelType w:val="singleLevel"/>
    <w:tmpl w:val="BEECE3A0"/>
    <w:lvl w:ilvl="0">
      <w:start w:val="1"/>
      <w:numFmt w:val="bullet"/>
      <w:pStyle w:val="Listepuces"/>
      <w:lvlText w:val="‒"/>
      <w:lvlJc w:val="left"/>
      <w:pPr>
        <w:tabs>
          <w:tab w:val="num" w:pos="360"/>
        </w:tabs>
        <w:ind w:left="360" w:hanging="360"/>
      </w:pPr>
      <w:rPr>
        <w:rFonts w:ascii="Arial" w:hAnsi="Arial" w:hint="default"/>
      </w:rPr>
    </w:lvl>
  </w:abstractNum>
  <w:abstractNum w:abstractNumId="3" w15:restartNumberingAfterBreak="0">
    <w:nsid w:val="0CC4656B"/>
    <w:multiLevelType w:val="hybridMultilevel"/>
    <w:tmpl w:val="48704FB2"/>
    <w:lvl w:ilvl="0" w:tplc="78BAD94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5C14E0"/>
    <w:multiLevelType w:val="hybridMultilevel"/>
    <w:tmpl w:val="9612A202"/>
    <w:lvl w:ilvl="0" w:tplc="F01602F4">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D53900"/>
    <w:multiLevelType w:val="multilevel"/>
    <w:tmpl w:val="38DCBE82"/>
    <w:lvl w:ilvl="0">
      <w:start w:val="1"/>
      <w:numFmt w:val="lowerLetter"/>
      <w:pStyle w:val="Pucealpha1"/>
      <w:lvlText w:val="%1."/>
      <w:lvlJc w:val="left"/>
      <w:pPr>
        <w:ind w:left="323" w:firstLine="0"/>
      </w:pPr>
      <w:rPr>
        <w:rFonts w:hint="default"/>
      </w:rPr>
    </w:lvl>
    <w:lvl w:ilvl="1">
      <w:start w:val="1"/>
      <w:numFmt w:val="decimal"/>
      <w:pStyle w:val="Pucealpha2"/>
      <w:lvlText w:val="%1.%2."/>
      <w:lvlJc w:val="left"/>
      <w:pPr>
        <w:ind w:left="1043" w:firstLine="0"/>
      </w:pPr>
      <w:rPr>
        <w:rFonts w:hint="default"/>
      </w:rPr>
    </w:lvl>
    <w:lvl w:ilvl="2">
      <w:start w:val="1"/>
      <w:numFmt w:val="decimal"/>
      <w:pStyle w:val="Pucealpha3"/>
      <w:lvlText w:val="%1.%2.%3."/>
      <w:lvlJc w:val="left"/>
      <w:pPr>
        <w:ind w:left="1763" w:firstLine="0"/>
      </w:pPr>
      <w:rPr>
        <w:rFonts w:hint="default"/>
      </w:rPr>
    </w:lvl>
    <w:lvl w:ilvl="3">
      <w:start w:val="1"/>
      <w:numFmt w:val="lowerLetter"/>
      <w:lvlText w:val="%4)"/>
      <w:lvlJc w:val="left"/>
      <w:pPr>
        <w:ind w:left="2483" w:firstLine="0"/>
      </w:pPr>
      <w:rPr>
        <w:rFonts w:hint="default"/>
      </w:rPr>
    </w:lvl>
    <w:lvl w:ilvl="4">
      <w:start w:val="1"/>
      <w:numFmt w:val="decimal"/>
      <w:lvlText w:val="(%5)"/>
      <w:lvlJc w:val="left"/>
      <w:pPr>
        <w:ind w:left="3203" w:firstLine="0"/>
      </w:pPr>
      <w:rPr>
        <w:rFonts w:hint="default"/>
      </w:rPr>
    </w:lvl>
    <w:lvl w:ilvl="5">
      <w:start w:val="1"/>
      <w:numFmt w:val="lowerLetter"/>
      <w:lvlText w:val="(%6)"/>
      <w:lvlJc w:val="left"/>
      <w:pPr>
        <w:ind w:left="3923" w:firstLine="0"/>
      </w:pPr>
      <w:rPr>
        <w:rFonts w:hint="default"/>
      </w:rPr>
    </w:lvl>
    <w:lvl w:ilvl="6">
      <w:start w:val="1"/>
      <w:numFmt w:val="lowerRoman"/>
      <w:lvlText w:val="(%7)"/>
      <w:lvlJc w:val="left"/>
      <w:pPr>
        <w:ind w:left="4643" w:firstLine="0"/>
      </w:pPr>
      <w:rPr>
        <w:rFonts w:hint="default"/>
      </w:rPr>
    </w:lvl>
    <w:lvl w:ilvl="7">
      <w:start w:val="1"/>
      <w:numFmt w:val="lowerLetter"/>
      <w:lvlText w:val="(%8)"/>
      <w:lvlJc w:val="left"/>
      <w:pPr>
        <w:ind w:left="5363" w:firstLine="0"/>
      </w:pPr>
      <w:rPr>
        <w:rFonts w:hint="default"/>
      </w:rPr>
    </w:lvl>
    <w:lvl w:ilvl="8">
      <w:start w:val="1"/>
      <w:numFmt w:val="lowerRoman"/>
      <w:lvlText w:val="(%9)"/>
      <w:lvlJc w:val="left"/>
      <w:pPr>
        <w:ind w:left="6083" w:firstLine="0"/>
      </w:pPr>
      <w:rPr>
        <w:rFonts w:hint="default"/>
      </w:rPr>
    </w:lvl>
  </w:abstractNum>
  <w:abstractNum w:abstractNumId="6" w15:restartNumberingAfterBreak="0">
    <w:nsid w:val="1F5F381D"/>
    <w:multiLevelType w:val="hybridMultilevel"/>
    <w:tmpl w:val="C16836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5A4380C"/>
    <w:multiLevelType w:val="singleLevel"/>
    <w:tmpl w:val="8258DB0E"/>
    <w:lvl w:ilvl="0">
      <w:start w:val="1"/>
      <w:numFmt w:val="bullet"/>
      <w:pStyle w:val="Style2"/>
      <w:lvlText w:val=""/>
      <w:lvlJc w:val="left"/>
      <w:pPr>
        <w:tabs>
          <w:tab w:val="num" w:pos="360"/>
        </w:tabs>
        <w:ind w:left="360" w:hanging="360"/>
      </w:pPr>
      <w:rPr>
        <w:rFonts w:ascii="Wingdings" w:hAnsi="Wingdings" w:hint="default"/>
      </w:rPr>
    </w:lvl>
  </w:abstractNum>
  <w:abstractNum w:abstractNumId="8" w15:restartNumberingAfterBreak="0">
    <w:nsid w:val="461139C1"/>
    <w:multiLevelType w:val="multilevel"/>
    <w:tmpl w:val="C03AF6B6"/>
    <w:name w:val="Puces TS"/>
    <w:styleLink w:val="Puces"/>
    <w:lvl w:ilvl="0">
      <w:start w:val="1"/>
      <w:numFmt w:val="bullet"/>
      <w:pStyle w:val="Puce1"/>
      <w:lvlText w:val=""/>
      <w:lvlJc w:val="left"/>
      <w:pPr>
        <w:ind w:left="567" w:hanging="283"/>
      </w:pPr>
      <w:rPr>
        <w:rFonts w:ascii="Symbol" w:hAnsi="Symbol" w:hint="default"/>
        <w:color w:val="17823D" w:themeColor="accent1"/>
      </w:rPr>
    </w:lvl>
    <w:lvl w:ilvl="1">
      <w:start w:val="1"/>
      <w:numFmt w:val="bullet"/>
      <w:pStyle w:val="Puce2"/>
      <w:lvlText w:val="o"/>
      <w:lvlJc w:val="left"/>
      <w:pPr>
        <w:tabs>
          <w:tab w:val="num" w:pos="1134"/>
        </w:tabs>
        <w:ind w:left="851" w:hanging="284"/>
      </w:pPr>
      <w:rPr>
        <w:rFonts w:ascii="Courier New" w:hAnsi="Courier New" w:hint="default"/>
        <w:color w:val="3B7179" w:themeColor="accent4"/>
      </w:rPr>
    </w:lvl>
    <w:lvl w:ilvl="2">
      <w:start w:val="1"/>
      <w:numFmt w:val="bullet"/>
      <w:pStyle w:val="Puce3"/>
      <w:lvlText w:val="­"/>
      <w:lvlJc w:val="left"/>
      <w:pPr>
        <w:ind w:left="1134" w:hanging="283"/>
      </w:pPr>
      <w:rPr>
        <w:rFonts w:ascii="Arial" w:hAnsi="Aria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15:restartNumberingAfterBreak="0">
    <w:nsid w:val="48826F8E"/>
    <w:multiLevelType w:val="multilevel"/>
    <w:tmpl w:val="E9249A26"/>
    <w:lvl w:ilvl="0">
      <w:start w:val="1"/>
      <w:numFmt w:val="bullet"/>
      <w:pStyle w:val="Tiret1"/>
      <w:lvlText w:val="®"/>
      <w:lvlJc w:val="left"/>
      <w:pPr>
        <w:ind w:left="644" w:hanging="360"/>
      </w:pPr>
      <w:rPr>
        <w:rFonts w:ascii="Symbol" w:eastAsia="@MS Mincho" w:hAnsi="Symbol" w:cs="@MS Mincho" w:hint="default"/>
        <w:color w:val="008000"/>
      </w:rPr>
    </w:lvl>
    <w:lvl w:ilvl="1">
      <w:start w:val="1"/>
      <w:numFmt w:val="bullet"/>
      <w:pStyle w:val="Tiret2"/>
      <w:lvlText w:val=""/>
      <w:lvlJc w:val="left"/>
      <w:pPr>
        <w:ind w:left="1364" w:hanging="360"/>
      </w:pPr>
      <w:rPr>
        <w:rFonts w:ascii="Symbol" w:hAnsi="Symbol" w:hint="default"/>
        <w:color w:val="008000"/>
      </w:rPr>
    </w:lvl>
    <w:lvl w:ilvl="2">
      <w:start w:val="1"/>
      <w:numFmt w:val="bullet"/>
      <w:pStyle w:val="Tiret3"/>
      <w:lvlText w:val=""/>
      <w:lvlJc w:val="left"/>
      <w:pPr>
        <w:ind w:left="2084" w:hanging="360"/>
      </w:pPr>
      <w:rPr>
        <w:rFonts w:ascii="Wingdings" w:hAnsi="Wingdings" w:hint="default"/>
        <w:color w:val="008000"/>
      </w:rPr>
    </w:lvl>
    <w:lvl w:ilvl="3">
      <w:numFmt w:val="bullet"/>
      <w:pStyle w:val="Tiret4"/>
      <w:lvlText w:val="-"/>
      <w:lvlJc w:val="left"/>
      <w:pPr>
        <w:ind w:left="2804" w:hanging="360"/>
      </w:pPr>
      <w:rPr>
        <w:rFonts w:ascii="Calibri" w:eastAsiaTheme="minorHAnsi" w:hAnsi="Calibri" w:cs="Calibri" w:hint="default"/>
        <w:color w:val="008000"/>
      </w:rPr>
    </w:lvl>
    <w:lvl w:ilvl="4">
      <w:start w:val="1"/>
      <w:numFmt w:val="bullet"/>
      <w:lvlText w:val="o"/>
      <w:lvlJc w:val="left"/>
      <w:pPr>
        <w:ind w:left="3524" w:hanging="360"/>
      </w:pPr>
      <w:rPr>
        <w:rFonts w:ascii="@MS Mincho" w:eastAsia="@MS Mincho" w:hAnsi="@MS Mincho" w:hint="eastAsia"/>
      </w:rPr>
    </w:lvl>
    <w:lvl w:ilvl="5">
      <w:start w:val="1"/>
      <w:numFmt w:val="bullet"/>
      <w:lvlText w:val=""/>
      <w:lvlJc w:val="left"/>
      <w:pPr>
        <w:ind w:left="4244" w:hanging="360"/>
      </w:pPr>
      <w:rPr>
        <w:rFonts w:ascii="@MS Mincho" w:hAnsi="@MS Mincho" w:hint="default"/>
      </w:rPr>
    </w:lvl>
    <w:lvl w:ilvl="6">
      <w:start w:val="1"/>
      <w:numFmt w:val="bullet"/>
      <w:lvlText w:val=""/>
      <w:lvlJc w:val="left"/>
      <w:pPr>
        <w:ind w:left="4964" w:hanging="360"/>
      </w:pPr>
      <w:rPr>
        <w:rFonts w:ascii="@MS Mincho" w:eastAsia="@MS Mincho" w:hAnsi="@MS Mincho" w:hint="eastAsia"/>
      </w:rPr>
    </w:lvl>
    <w:lvl w:ilvl="7">
      <w:start w:val="1"/>
      <w:numFmt w:val="bullet"/>
      <w:lvlText w:val="o"/>
      <w:lvlJc w:val="left"/>
      <w:pPr>
        <w:ind w:left="5684" w:hanging="360"/>
      </w:pPr>
      <w:rPr>
        <w:rFonts w:ascii="@MS Mincho" w:eastAsia="@MS Mincho" w:hAnsi="@MS Mincho" w:hint="eastAsia"/>
      </w:rPr>
    </w:lvl>
    <w:lvl w:ilvl="8">
      <w:start w:val="1"/>
      <w:numFmt w:val="bullet"/>
      <w:lvlText w:val=""/>
      <w:lvlJc w:val="left"/>
      <w:pPr>
        <w:ind w:left="6404" w:hanging="360"/>
      </w:pPr>
      <w:rPr>
        <w:rFonts w:ascii="@MS Mincho" w:eastAsia="@MS Mincho" w:hAnsi="@MS Mincho" w:hint="eastAsia"/>
      </w:rPr>
    </w:lvl>
  </w:abstractNum>
  <w:abstractNum w:abstractNumId="10" w15:restartNumberingAfterBreak="0">
    <w:nsid w:val="4A7E0918"/>
    <w:multiLevelType w:val="singleLevel"/>
    <w:tmpl w:val="104238E8"/>
    <w:lvl w:ilvl="0">
      <w:numFmt w:val="bullet"/>
      <w:pStyle w:val="Doubleretrait"/>
      <w:lvlText w:val="-"/>
      <w:lvlJc w:val="left"/>
      <w:pPr>
        <w:tabs>
          <w:tab w:val="num" w:pos="360"/>
        </w:tabs>
        <w:ind w:left="360" w:hanging="360"/>
      </w:pPr>
      <w:rPr>
        <w:rFonts w:hint="default"/>
      </w:rPr>
    </w:lvl>
  </w:abstractNum>
  <w:abstractNum w:abstractNumId="11" w15:restartNumberingAfterBreak="0">
    <w:nsid w:val="678F15A6"/>
    <w:multiLevelType w:val="multilevel"/>
    <w:tmpl w:val="26282836"/>
    <w:lvl w:ilvl="0">
      <w:start w:val="1"/>
      <w:numFmt w:val="upperRoman"/>
      <w:pStyle w:val="Titre1"/>
      <w:lvlText w:val="%1."/>
      <w:lvlJc w:val="left"/>
      <w:pPr>
        <w:ind w:left="284" w:hanging="284"/>
      </w:pPr>
      <w:rPr>
        <w:rFonts w:hint="default"/>
      </w:rPr>
    </w:lvl>
    <w:lvl w:ilvl="1">
      <w:start w:val="1"/>
      <w:numFmt w:val="decimal"/>
      <w:pStyle w:val="Titre2"/>
      <w:lvlText w:val="%1. %2."/>
      <w:lvlJc w:val="left"/>
      <w:pPr>
        <w:ind w:left="284" w:hanging="284"/>
      </w:pPr>
      <w:rPr>
        <w:rFonts w:hint="default"/>
      </w:rPr>
    </w:lvl>
    <w:lvl w:ilvl="2">
      <w:start w:val="1"/>
      <w:numFmt w:val="decimal"/>
      <w:pStyle w:val="Titre3"/>
      <w:lvlText w:val="%1. %2. %3."/>
      <w:lvlJc w:val="left"/>
      <w:pPr>
        <w:ind w:left="284" w:hanging="284"/>
      </w:pPr>
      <w:rPr>
        <w:rFonts w:hint="default"/>
      </w:rPr>
    </w:lvl>
    <w:lvl w:ilvl="3">
      <w:start w:val="1"/>
      <w:numFmt w:val="lowerLetter"/>
      <w:pStyle w:val="Titre4"/>
      <w:lvlText w:val="%4)"/>
      <w:lvlJc w:val="left"/>
      <w:pPr>
        <w:ind w:left="340" w:hanging="34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7AEA24E1"/>
    <w:multiLevelType w:val="hybridMultilevel"/>
    <w:tmpl w:val="7BF4C1C6"/>
    <w:lvl w:ilvl="0" w:tplc="4C6E9482">
      <w:numFmt w:val="bullet"/>
      <w:lvlText w:val="•"/>
      <w:lvlJc w:val="left"/>
      <w:pPr>
        <w:ind w:left="1068" w:hanging="708"/>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34422938">
    <w:abstractNumId w:val="2"/>
  </w:num>
  <w:num w:numId="2" w16cid:durableId="1063869717">
    <w:abstractNumId w:val="1"/>
  </w:num>
  <w:num w:numId="3" w16cid:durableId="744379677">
    <w:abstractNumId w:val="0"/>
  </w:num>
  <w:num w:numId="4" w16cid:durableId="78336331">
    <w:abstractNumId w:val="11"/>
  </w:num>
  <w:num w:numId="5" w16cid:durableId="656688042">
    <w:abstractNumId w:val="9"/>
  </w:num>
  <w:num w:numId="6" w16cid:durableId="279266919">
    <w:abstractNumId w:val="8"/>
    <w:lvlOverride w:ilvl="0">
      <w:lvl w:ilvl="0">
        <w:start w:val="1"/>
        <w:numFmt w:val="bullet"/>
        <w:pStyle w:val="Puce1"/>
        <w:lvlText w:val=""/>
        <w:lvlJc w:val="left"/>
        <w:pPr>
          <w:ind w:left="567" w:hanging="283"/>
        </w:pPr>
        <w:rPr>
          <w:rFonts w:ascii="Symbol" w:hAnsi="Symbol" w:hint="default"/>
          <w:b/>
          <w:bCs/>
          <w:color w:val="17823D" w:themeColor="accent1"/>
        </w:rPr>
      </w:lvl>
    </w:lvlOverride>
    <w:lvlOverride w:ilvl="1">
      <w:lvl w:ilvl="1">
        <w:start w:val="1"/>
        <w:numFmt w:val="bullet"/>
        <w:pStyle w:val="Puce2"/>
        <w:lvlText w:val="o"/>
        <w:lvlJc w:val="left"/>
        <w:pPr>
          <w:tabs>
            <w:tab w:val="num" w:pos="1134"/>
          </w:tabs>
          <w:ind w:left="851" w:hanging="284"/>
        </w:pPr>
        <w:rPr>
          <w:rFonts w:ascii="Courier New" w:hAnsi="Courier New" w:hint="default"/>
          <w:b/>
          <w:bCs/>
          <w:color w:val="3B7179" w:themeColor="accent4"/>
        </w:rPr>
      </w:lvl>
    </w:lvlOverride>
    <w:lvlOverride w:ilvl="2">
      <w:lvl w:ilvl="2">
        <w:start w:val="1"/>
        <w:numFmt w:val="bullet"/>
        <w:pStyle w:val="Puce3"/>
        <w:lvlText w:val="­"/>
        <w:lvlJc w:val="left"/>
        <w:pPr>
          <w:ind w:left="1134" w:hanging="283"/>
        </w:pPr>
        <w:rPr>
          <w:rFonts w:ascii="Arial" w:hAnsi="Arial" w:hint="default"/>
          <w:b/>
          <w:bCs/>
        </w:rPr>
      </w:lvl>
    </w:lvlOverride>
    <w:lvlOverride w:ilvl="3">
      <w:lvl w:ilvl="3">
        <w:start w:val="1"/>
        <w:numFmt w:val="bullet"/>
        <w:lvlText w:val=""/>
        <w:lvlJc w:val="left"/>
        <w:pPr>
          <w:ind w:left="1440" w:hanging="360"/>
        </w:pPr>
        <w:rPr>
          <w:rFonts w:ascii="Symbol" w:hAnsi="Symbol" w:hint="default"/>
        </w:rPr>
      </w:lvl>
    </w:lvlOverride>
    <w:lvlOverride w:ilvl="4">
      <w:lvl w:ilvl="4">
        <w:start w:val="1"/>
        <w:numFmt w:val="bullet"/>
        <w:lvlText w:val=""/>
        <w:lvlJc w:val="left"/>
        <w:pPr>
          <w:ind w:left="1800" w:hanging="360"/>
        </w:pPr>
        <w:rPr>
          <w:rFonts w:ascii="Symbol" w:hAnsi="Symbol" w:hint="default"/>
        </w:rPr>
      </w:lvl>
    </w:lvlOverride>
    <w:lvlOverride w:ilvl="5">
      <w:lvl w:ilvl="5">
        <w:start w:val="1"/>
        <w:numFmt w:val="bullet"/>
        <w:lvlText w:val=""/>
        <w:lvlJc w:val="left"/>
        <w:pPr>
          <w:ind w:left="2160" w:hanging="360"/>
        </w:pPr>
        <w:rPr>
          <w:rFonts w:ascii="Wingdings" w:hAnsi="Wingdings" w:hint="default"/>
        </w:rPr>
      </w:lvl>
    </w:lvlOverride>
    <w:lvlOverride w:ilvl="6">
      <w:lvl w:ilvl="6">
        <w:start w:val="1"/>
        <w:numFmt w:val="bullet"/>
        <w:lvlText w:val=""/>
        <w:lvlJc w:val="left"/>
        <w:pPr>
          <w:ind w:left="2520" w:hanging="360"/>
        </w:pPr>
        <w:rPr>
          <w:rFonts w:ascii="Wingdings" w:hAnsi="Wingdings" w:hint="default"/>
        </w:rPr>
      </w:lvl>
    </w:lvlOverride>
    <w:lvlOverride w:ilvl="7">
      <w:lvl w:ilvl="7">
        <w:start w:val="1"/>
        <w:numFmt w:val="bullet"/>
        <w:lvlText w:val=""/>
        <w:lvlJc w:val="left"/>
        <w:pPr>
          <w:ind w:left="2880" w:hanging="360"/>
        </w:pPr>
        <w:rPr>
          <w:rFonts w:ascii="Symbol" w:hAnsi="Symbol" w:hint="default"/>
        </w:rPr>
      </w:lvl>
    </w:lvlOverride>
    <w:lvlOverride w:ilvl="8">
      <w:lvl w:ilvl="8">
        <w:start w:val="1"/>
        <w:numFmt w:val="bullet"/>
        <w:lvlText w:val=""/>
        <w:lvlJc w:val="left"/>
        <w:pPr>
          <w:ind w:left="3240" w:hanging="360"/>
        </w:pPr>
        <w:rPr>
          <w:rFonts w:ascii="Symbol" w:hAnsi="Symbol" w:hint="default"/>
        </w:rPr>
      </w:lvl>
    </w:lvlOverride>
  </w:num>
  <w:num w:numId="7" w16cid:durableId="1982806531">
    <w:abstractNumId w:val="8"/>
  </w:num>
  <w:num w:numId="8" w16cid:durableId="1968197532">
    <w:abstractNumId w:val="7"/>
  </w:num>
  <w:num w:numId="9" w16cid:durableId="23790676">
    <w:abstractNumId w:val="5"/>
  </w:num>
  <w:num w:numId="10" w16cid:durableId="1487473736">
    <w:abstractNumId w:val="10"/>
  </w:num>
  <w:num w:numId="11" w16cid:durableId="998728166">
    <w:abstractNumId w:val="4"/>
  </w:num>
  <w:num w:numId="12" w16cid:durableId="861089342">
    <w:abstractNumId w:val="3"/>
  </w:num>
  <w:num w:numId="13" w16cid:durableId="1211111382">
    <w:abstractNumId w:val="6"/>
  </w:num>
  <w:num w:numId="14" w16cid:durableId="23339351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grammar="clean"/>
  <w:stylePaneFormatFilter w:val="9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820"/>
    <w:rsid w:val="00006E1E"/>
    <w:rsid w:val="00010472"/>
    <w:rsid w:val="00014FA5"/>
    <w:rsid w:val="000166DA"/>
    <w:rsid w:val="000201E6"/>
    <w:rsid w:val="00020939"/>
    <w:rsid w:val="00021480"/>
    <w:rsid w:val="00024351"/>
    <w:rsid w:val="000405E9"/>
    <w:rsid w:val="00042C17"/>
    <w:rsid w:val="00044C9D"/>
    <w:rsid w:val="000510B8"/>
    <w:rsid w:val="00055A2B"/>
    <w:rsid w:val="000622BF"/>
    <w:rsid w:val="00062380"/>
    <w:rsid w:val="00062FFA"/>
    <w:rsid w:val="00063FB7"/>
    <w:rsid w:val="000673C1"/>
    <w:rsid w:val="00071647"/>
    <w:rsid w:val="00077869"/>
    <w:rsid w:val="00077BB3"/>
    <w:rsid w:val="00077EBD"/>
    <w:rsid w:val="000826AD"/>
    <w:rsid w:val="00083A22"/>
    <w:rsid w:val="00083CDC"/>
    <w:rsid w:val="00085E89"/>
    <w:rsid w:val="00086EF2"/>
    <w:rsid w:val="000876A3"/>
    <w:rsid w:val="000935D7"/>
    <w:rsid w:val="00095486"/>
    <w:rsid w:val="0009713E"/>
    <w:rsid w:val="000A157A"/>
    <w:rsid w:val="000A72BD"/>
    <w:rsid w:val="000B7280"/>
    <w:rsid w:val="000C333D"/>
    <w:rsid w:val="000C36F1"/>
    <w:rsid w:val="000C4520"/>
    <w:rsid w:val="000D02F8"/>
    <w:rsid w:val="000D55A9"/>
    <w:rsid w:val="000D5E2A"/>
    <w:rsid w:val="000E38A8"/>
    <w:rsid w:val="000E6118"/>
    <w:rsid w:val="000E7780"/>
    <w:rsid w:val="000F20FA"/>
    <w:rsid w:val="000F70D3"/>
    <w:rsid w:val="001017D8"/>
    <w:rsid w:val="00105B48"/>
    <w:rsid w:val="0010637D"/>
    <w:rsid w:val="001122A0"/>
    <w:rsid w:val="00112DBA"/>
    <w:rsid w:val="001146D7"/>
    <w:rsid w:val="00117C4A"/>
    <w:rsid w:val="001201CE"/>
    <w:rsid w:val="00120DBE"/>
    <w:rsid w:val="00125F11"/>
    <w:rsid w:val="00126A97"/>
    <w:rsid w:val="001274BD"/>
    <w:rsid w:val="0013177B"/>
    <w:rsid w:val="00131C89"/>
    <w:rsid w:val="001323FD"/>
    <w:rsid w:val="00132FF8"/>
    <w:rsid w:val="00133F61"/>
    <w:rsid w:val="00145500"/>
    <w:rsid w:val="0014561A"/>
    <w:rsid w:val="001472E6"/>
    <w:rsid w:val="00147752"/>
    <w:rsid w:val="00153C59"/>
    <w:rsid w:val="00157B75"/>
    <w:rsid w:val="001638C8"/>
    <w:rsid w:val="00164088"/>
    <w:rsid w:val="0016486D"/>
    <w:rsid w:val="00170339"/>
    <w:rsid w:val="00175003"/>
    <w:rsid w:val="00176DAC"/>
    <w:rsid w:val="00180D31"/>
    <w:rsid w:val="001812BE"/>
    <w:rsid w:val="001826C5"/>
    <w:rsid w:val="001828F3"/>
    <w:rsid w:val="001849E9"/>
    <w:rsid w:val="001854EF"/>
    <w:rsid w:val="001870CE"/>
    <w:rsid w:val="00187787"/>
    <w:rsid w:val="0019104C"/>
    <w:rsid w:val="0019109E"/>
    <w:rsid w:val="0019146A"/>
    <w:rsid w:val="00192656"/>
    <w:rsid w:val="0019495F"/>
    <w:rsid w:val="001A0AC3"/>
    <w:rsid w:val="001A1A73"/>
    <w:rsid w:val="001A50D4"/>
    <w:rsid w:val="001A5555"/>
    <w:rsid w:val="001B0A77"/>
    <w:rsid w:val="001B0B30"/>
    <w:rsid w:val="001B1288"/>
    <w:rsid w:val="001B3629"/>
    <w:rsid w:val="001B742B"/>
    <w:rsid w:val="001C1319"/>
    <w:rsid w:val="001D1F7B"/>
    <w:rsid w:val="001D6488"/>
    <w:rsid w:val="001D7700"/>
    <w:rsid w:val="001E3FB4"/>
    <w:rsid w:val="001E4E80"/>
    <w:rsid w:val="001E733F"/>
    <w:rsid w:val="001F3ADB"/>
    <w:rsid w:val="001F425F"/>
    <w:rsid w:val="002009E7"/>
    <w:rsid w:val="00201B5A"/>
    <w:rsid w:val="00205F7E"/>
    <w:rsid w:val="0020657C"/>
    <w:rsid w:val="00206984"/>
    <w:rsid w:val="002078BD"/>
    <w:rsid w:val="00211C6C"/>
    <w:rsid w:val="002126C6"/>
    <w:rsid w:val="00213C9F"/>
    <w:rsid w:val="0021489B"/>
    <w:rsid w:val="00214B71"/>
    <w:rsid w:val="0021541D"/>
    <w:rsid w:val="00216CE3"/>
    <w:rsid w:val="00220A60"/>
    <w:rsid w:val="00222C2D"/>
    <w:rsid w:val="00222EC5"/>
    <w:rsid w:val="002241D9"/>
    <w:rsid w:val="00227DEA"/>
    <w:rsid w:val="0024335E"/>
    <w:rsid w:val="00246660"/>
    <w:rsid w:val="00246FAD"/>
    <w:rsid w:val="0024778A"/>
    <w:rsid w:val="00253012"/>
    <w:rsid w:val="00254E7E"/>
    <w:rsid w:val="00263668"/>
    <w:rsid w:val="002651E7"/>
    <w:rsid w:val="002656AE"/>
    <w:rsid w:val="00272023"/>
    <w:rsid w:val="00272F5D"/>
    <w:rsid w:val="002751B2"/>
    <w:rsid w:val="00276B7C"/>
    <w:rsid w:val="002774F3"/>
    <w:rsid w:val="00277E2E"/>
    <w:rsid w:val="00280A6F"/>
    <w:rsid w:val="0028437F"/>
    <w:rsid w:val="00287475"/>
    <w:rsid w:val="00290DB5"/>
    <w:rsid w:val="0029124D"/>
    <w:rsid w:val="00292992"/>
    <w:rsid w:val="00295B71"/>
    <w:rsid w:val="002A1E21"/>
    <w:rsid w:val="002A4C39"/>
    <w:rsid w:val="002A6EE1"/>
    <w:rsid w:val="002A7355"/>
    <w:rsid w:val="002A79B3"/>
    <w:rsid w:val="002B1876"/>
    <w:rsid w:val="002B5214"/>
    <w:rsid w:val="002C003A"/>
    <w:rsid w:val="002C12CA"/>
    <w:rsid w:val="002C2B0A"/>
    <w:rsid w:val="002C2FC9"/>
    <w:rsid w:val="002C43D5"/>
    <w:rsid w:val="002C4A34"/>
    <w:rsid w:val="002D0B17"/>
    <w:rsid w:val="002D0F06"/>
    <w:rsid w:val="002D578B"/>
    <w:rsid w:val="002D6544"/>
    <w:rsid w:val="002E1395"/>
    <w:rsid w:val="002F15C0"/>
    <w:rsid w:val="002F4437"/>
    <w:rsid w:val="002F5502"/>
    <w:rsid w:val="002F6FF7"/>
    <w:rsid w:val="002F7657"/>
    <w:rsid w:val="003008D5"/>
    <w:rsid w:val="0030463C"/>
    <w:rsid w:val="00305946"/>
    <w:rsid w:val="00305DFF"/>
    <w:rsid w:val="00305E0E"/>
    <w:rsid w:val="00306654"/>
    <w:rsid w:val="003123AD"/>
    <w:rsid w:val="00321E5A"/>
    <w:rsid w:val="003221B3"/>
    <w:rsid w:val="0032265A"/>
    <w:rsid w:val="003247CC"/>
    <w:rsid w:val="00333AF7"/>
    <w:rsid w:val="00334BF7"/>
    <w:rsid w:val="00335FAF"/>
    <w:rsid w:val="00336C53"/>
    <w:rsid w:val="00337263"/>
    <w:rsid w:val="00340121"/>
    <w:rsid w:val="00341A9C"/>
    <w:rsid w:val="00343253"/>
    <w:rsid w:val="003444D7"/>
    <w:rsid w:val="00344CFF"/>
    <w:rsid w:val="003451FC"/>
    <w:rsid w:val="00353177"/>
    <w:rsid w:val="00354CFD"/>
    <w:rsid w:val="00355840"/>
    <w:rsid w:val="00355984"/>
    <w:rsid w:val="00355C0D"/>
    <w:rsid w:val="00355C9A"/>
    <w:rsid w:val="00356B0D"/>
    <w:rsid w:val="00360C51"/>
    <w:rsid w:val="00361ECE"/>
    <w:rsid w:val="00362B14"/>
    <w:rsid w:val="00363DD4"/>
    <w:rsid w:val="0036437A"/>
    <w:rsid w:val="003676DE"/>
    <w:rsid w:val="00370164"/>
    <w:rsid w:val="00374A7B"/>
    <w:rsid w:val="00375485"/>
    <w:rsid w:val="00383D50"/>
    <w:rsid w:val="00391093"/>
    <w:rsid w:val="00393C99"/>
    <w:rsid w:val="00395169"/>
    <w:rsid w:val="00395454"/>
    <w:rsid w:val="00396376"/>
    <w:rsid w:val="00396D4E"/>
    <w:rsid w:val="003A2F7B"/>
    <w:rsid w:val="003A631D"/>
    <w:rsid w:val="003A68C4"/>
    <w:rsid w:val="003B19D3"/>
    <w:rsid w:val="003B286D"/>
    <w:rsid w:val="003B58A5"/>
    <w:rsid w:val="003C07F7"/>
    <w:rsid w:val="003C14D4"/>
    <w:rsid w:val="003D298C"/>
    <w:rsid w:val="003D42C0"/>
    <w:rsid w:val="003D4BDF"/>
    <w:rsid w:val="003D6C95"/>
    <w:rsid w:val="003E2BEF"/>
    <w:rsid w:val="003E4A83"/>
    <w:rsid w:val="003E4B78"/>
    <w:rsid w:val="003E6F01"/>
    <w:rsid w:val="003F3934"/>
    <w:rsid w:val="003F3F32"/>
    <w:rsid w:val="003F4EFD"/>
    <w:rsid w:val="003F5366"/>
    <w:rsid w:val="00403EBC"/>
    <w:rsid w:val="00404DB5"/>
    <w:rsid w:val="004062D4"/>
    <w:rsid w:val="00406C4C"/>
    <w:rsid w:val="004100EC"/>
    <w:rsid w:val="00414516"/>
    <w:rsid w:val="00414704"/>
    <w:rsid w:val="00415513"/>
    <w:rsid w:val="0041672F"/>
    <w:rsid w:val="004251F5"/>
    <w:rsid w:val="00440E98"/>
    <w:rsid w:val="00442B3A"/>
    <w:rsid w:val="00443549"/>
    <w:rsid w:val="0044415E"/>
    <w:rsid w:val="00445950"/>
    <w:rsid w:val="00451263"/>
    <w:rsid w:val="00454789"/>
    <w:rsid w:val="00454B10"/>
    <w:rsid w:val="004553A8"/>
    <w:rsid w:val="004557EB"/>
    <w:rsid w:val="004561E5"/>
    <w:rsid w:val="0046011D"/>
    <w:rsid w:val="004647BA"/>
    <w:rsid w:val="00471BC3"/>
    <w:rsid w:val="004727BC"/>
    <w:rsid w:val="00475E83"/>
    <w:rsid w:val="004765BD"/>
    <w:rsid w:val="004807D2"/>
    <w:rsid w:val="0048482D"/>
    <w:rsid w:val="004853AD"/>
    <w:rsid w:val="004858CC"/>
    <w:rsid w:val="00485C50"/>
    <w:rsid w:val="004861C8"/>
    <w:rsid w:val="004A0048"/>
    <w:rsid w:val="004A05DC"/>
    <w:rsid w:val="004A4EB8"/>
    <w:rsid w:val="004A5C3F"/>
    <w:rsid w:val="004A5C70"/>
    <w:rsid w:val="004B5935"/>
    <w:rsid w:val="004B75CB"/>
    <w:rsid w:val="004C1A5F"/>
    <w:rsid w:val="004C7E1D"/>
    <w:rsid w:val="004D70B1"/>
    <w:rsid w:val="004E1EB6"/>
    <w:rsid w:val="004E2A4B"/>
    <w:rsid w:val="004E5BD5"/>
    <w:rsid w:val="004E5E87"/>
    <w:rsid w:val="004E7B4B"/>
    <w:rsid w:val="004E7D38"/>
    <w:rsid w:val="004F51EF"/>
    <w:rsid w:val="004F6FDF"/>
    <w:rsid w:val="00500A08"/>
    <w:rsid w:val="00501A0E"/>
    <w:rsid w:val="00502376"/>
    <w:rsid w:val="00504F9E"/>
    <w:rsid w:val="005107CC"/>
    <w:rsid w:val="00513BDE"/>
    <w:rsid w:val="00516A9D"/>
    <w:rsid w:val="00520FE7"/>
    <w:rsid w:val="00522EE1"/>
    <w:rsid w:val="005234CB"/>
    <w:rsid w:val="005241B2"/>
    <w:rsid w:val="005303F5"/>
    <w:rsid w:val="0053256B"/>
    <w:rsid w:val="0053275E"/>
    <w:rsid w:val="00533EF8"/>
    <w:rsid w:val="005449B1"/>
    <w:rsid w:val="00550513"/>
    <w:rsid w:val="00551ED4"/>
    <w:rsid w:val="00560E18"/>
    <w:rsid w:val="00562456"/>
    <w:rsid w:val="005625D7"/>
    <w:rsid w:val="00563753"/>
    <w:rsid w:val="00565390"/>
    <w:rsid w:val="0056540E"/>
    <w:rsid w:val="005719B0"/>
    <w:rsid w:val="00573BF6"/>
    <w:rsid w:val="0057437B"/>
    <w:rsid w:val="00575311"/>
    <w:rsid w:val="00580733"/>
    <w:rsid w:val="005841E8"/>
    <w:rsid w:val="00585984"/>
    <w:rsid w:val="005943F3"/>
    <w:rsid w:val="00597FB6"/>
    <w:rsid w:val="005A0613"/>
    <w:rsid w:val="005A1A25"/>
    <w:rsid w:val="005A2059"/>
    <w:rsid w:val="005A3C1C"/>
    <w:rsid w:val="005A4AF7"/>
    <w:rsid w:val="005A6562"/>
    <w:rsid w:val="005A7E83"/>
    <w:rsid w:val="005B0A4C"/>
    <w:rsid w:val="005B3042"/>
    <w:rsid w:val="005B500E"/>
    <w:rsid w:val="005B6906"/>
    <w:rsid w:val="005C0789"/>
    <w:rsid w:val="005C10BA"/>
    <w:rsid w:val="005C1178"/>
    <w:rsid w:val="005C6575"/>
    <w:rsid w:val="005C761D"/>
    <w:rsid w:val="005D24FE"/>
    <w:rsid w:val="005D3F63"/>
    <w:rsid w:val="005D5FC6"/>
    <w:rsid w:val="005E036A"/>
    <w:rsid w:val="005E6B06"/>
    <w:rsid w:val="005F5D18"/>
    <w:rsid w:val="005F67D3"/>
    <w:rsid w:val="006069CC"/>
    <w:rsid w:val="00606E37"/>
    <w:rsid w:val="006103E1"/>
    <w:rsid w:val="00611C9A"/>
    <w:rsid w:val="006138BF"/>
    <w:rsid w:val="006146B3"/>
    <w:rsid w:val="00616551"/>
    <w:rsid w:val="0061702E"/>
    <w:rsid w:val="00617914"/>
    <w:rsid w:val="00625F4F"/>
    <w:rsid w:val="00626C83"/>
    <w:rsid w:val="006313D2"/>
    <w:rsid w:val="006338BD"/>
    <w:rsid w:val="00633CCD"/>
    <w:rsid w:val="0063567C"/>
    <w:rsid w:val="00645201"/>
    <w:rsid w:val="00646857"/>
    <w:rsid w:val="00650054"/>
    <w:rsid w:val="00650851"/>
    <w:rsid w:val="00653C34"/>
    <w:rsid w:val="00654A65"/>
    <w:rsid w:val="00654D8A"/>
    <w:rsid w:val="00656FB7"/>
    <w:rsid w:val="0066557B"/>
    <w:rsid w:val="00676DEB"/>
    <w:rsid w:val="006775BA"/>
    <w:rsid w:val="006807C7"/>
    <w:rsid w:val="0068290F"/>
    <w:rsid w:val="00686425"/>
    <w:rsid w:val="006876F5"/>
    <w:rsid w:val="00691CFF"/>
    <w:rsid w:val="0069278B"/>
    <w:rsid w:val="006938CE"/>
    <w:rsid w:val="00693FCE"/>
    <w:rsid w:val="00695203"/>
    <w:rsid w:val="006A23E6"/>
    <w:rsid w:val="006A36AD"/>
    <w:rsid w:val="006A6889"/>
    <w:rsid w:val="006B402B"/>
    <w:rsid w:val="006C213F"/>
    <w:rsid w:val="006C3951"/>
    <w:rsid w:val="006D099C"/>
    <w:rsid w:val="006D4A92"/>
    <w:rsid w:val="006D55DA"/>
    <w:rsid w:val="006E15BB"/>
    <w:rsid w:val="006E6C14"/>
    <w:rsid w:val="006F4FD5"/>
    <w:rsid w:val="00700C95"/>
    <w:rsid w:val="00701E3C"/>
    <w:rsid w:val="007043FF"/>
    <w:rsid w:val="007119FA"/>
    <w:rsid w:val="007150AB"/>
    <w:rsid w:val="00717CE4"/>
    <w:rsid w:val="0072169D"/>
    <w:rsid w:val="00722106"/>
    <w:rsid w:val="00722596"/>
    <w:rsid w:val="00724CE3"/>
    <w:rsid w:val="00726E9A"/>
    <w:rsid w:val="00731A22"/>
    <w:rsid w:val="00731DA1"/>
    <w:rsid w:val="00735745"/>
    <w:rsid w:val="0073605F"/>
    <w:rsid w:val="00736521"/>
    <w:rsid w:val="00737E84"/>
    <w:rsid w:val="00742FA1"/>
    <w:rsid w:val="00743283"/>
    <w:rsid w:val="00743A2A"/>
    <w:rsid w:val="0074514A"/>
    <w:rsid w:val="00747F95"/>
    <w:rsid w:val="0075221A"/>
    <w:rsid w:val="00765246"/>
    <w:rsid w:val="00772BEF"/>
    <w:rsid w:val="00775B3B"/>
    <w:rsid w:val="00781646"/>
    <w:rsid w:val="00781E4F"/>
    <w:rsid w:val="00782A34"/>
    <w:rsid w:val="00783983"/>
    <w:rsid w:val="0079162C"/>
    <w:rsid w:val="007950ED"/>
    <w:rsid w:val="00796DBB"/>
    <w:rsid w:val="007A1DF0"/>
    <w:rsid w:val="007B0E00"/>
    <w:rsid w:val="007B2638"/>
    <w:rsid w:val="007C0A7F"/>
    <w:rsid w:val="007C232A"/>
    <w:rsid w:val="007C2F3E"/>
    <w:rsid w:val="007C4534"/>
    <w:rsid w:val="007C629D"/>
    <w:rsid w:val="007C6763"/>
    <w:rsid w:val="007D1A1F"/>
    <w:rsid w:val="007D4BDA"/>
    <w:rsid w:val="007E7F06"/>
    <w:rsid w:val="007F0925"/>
    <w:rsid w:val="007F60CD"/>
    <w:rsid w:val="00801010"/>
    <w:rsid w:val="0080448F"/>
    <w:rsid w:val="00807114"/>
    <w:rsid w:val="00807696"/>
    <w:rsid w:val="00810D72"/>
    <w:rsid w:val="00813EA2"/>
    <w:rsid w:val="00815118"/>
    <w:rsid w:val="00821E78"/>
    <w:rsid w:val="00822239"/>
    <w:rsid w:val="00824015"/>
    <w:rsid w:val="00826A56"/>
    <w:rsid w:val="00827678"/>
    <w:rsid w:val="0082795C"/>
    <w:rsid w:val="00831274"/>
    <w:rsid w:val="00833631"/>
    <w:rsid w:val="00834018"/>
    <w:rsid w:val="00834C56"/>
    <w:rsid w:val="00834DD3"/>
    <w:rsid w:val="008371D6"/>
    <w:rsid w:val="00837EDB"/>
    <w:rsid w:val="00841596"/>
    <w:rsid w:val="008441D8"/>
    <w:rsid w:val="00852546"/>
    <w:rsid w:val="008546D1"/>
    <w:rsid w:val="00855231"/>
    <w:rsid w:val="00855AD3"/>
    <w:rsid w:val="008616C4"/>
    <w:rsid w:val="008617BA"/>
    <w:rsid w:val="00862AEA"/>
    <w:rsid w:val="00865C99"/>
    <w:rsid w:val="00865EE4"/>
    <w:rsid w:val="0087098D"/>
    <w:rsid w:val="00872356"/>
    <w:rsid w:val="00872F58"/>
    <w:rsid w:val="00875D02"/>
    <w:rsid w:val="008824E7"/>
    <w:rsid w:val="0088586F"/>
    <w:rsid w:val="00886CDD"/>
    <w:rsid w:val="00891F16"/>
    <w:rsid w:val="0089246F"/>
    <w:rsid w:val="008A155A"/>
    <w:rsid w:val="008A2D4E"/>
    <w:rsid w:val="008A4A49"/>
    <w:rsid w:val="008A4D54"/>
    <w:rsid w:val="008A5350"/>
    <w:rsid w:val="008B26E5"/>
    <w:rsid w:val="008B448A"/>
    <w:rsid w:val="008B6656"/>
    <w:rsid w:val="008C08EB"/>
    <w:rsid w:val="008D08CB"/>
    <w:rsid w:val="008E1338"/>
    <w:rsid w:val="008E1460"/>
    <w:rsid w:val="008E35C7"/>
    <w:rsid w:val="008E55DA"/>
    <w:rsid w:val="008E67FC"/>
    <w:rsid w:val="008E6C59"/>
    <w:rsid w:val="008E7343"/>
    <w:rsid w:val="008F1DF3"/>
    <w:rsid w:val="008F2181"/>
    <w:rsid w:val="008F23B2"/>
    <w:rsid w:val="008F461A"/>
    <w:rsid w:val="008F55E5"/>
    <w:rsid w:val="008F7643"/>
    <w:rsid w:val="00901461"/>
    <w:rsid w:val="00901D1C"/>
    <w:rsid w:val="009029B6"/>
    <w:rsid w:val="009077D7"/>
    <w:rsid w:val="009100CF"/>
    <w:rsid w:val="009106C8"/>
    <w:rsid w:val="00916572"/>
    <w:rsid w:val="00921A90"/>
    <w:rsid w:val="0092762C"/>
    <w:rsid w:val="009278C6"/>
    <w:rsid w:val="00937586"/>
    <w:rsid w:val="00941216"/>
    <w:rsid w:val="009500F8"/>
    <w:rsid w:val="00952E9B"/>
    <w:rsid w:val="00953E23"/>
    <w:rsid w:val="00956C02"/>
    <w:rsid w:val="00961686"/>
    <w:rsid w:val="009701B3"/>
    <w:rsid w:val="00970235"/>
    <w:rsid w:val="00982488"/>
    <w:rsid w:val="00982DB5"/>
    <w:rsid w:val="009830B7"/>
    <w:rsid w:val="009856A1"/>
    <w:rsid w:val="00986BD0"/>
    <w:rsid w:val="00992700"/>
    <w:rsid w:val="00993072"/>
    <w:rsid w:val="00993CF0"/>
    <w:rsid w:val="009956C4"/>
    <w:rsid w:val="00995D4E"/>
    <w:rsid w:val="009A116F"/>
    <w:rsid w:val="009A498D"/>
    <w:rsid w:val="009A6497"/>
    <w:rsid w:val="009B076C"/>
    <w:rsid w:val="009B0FF9"/>
    <w:rsid w:val="009B2019"/>
    <w:rsid w:val="009B24BC"/>
    <w:rsid w:val="009B2666"/>
    <w:rsid w:val="009B3C9B"/>
    <w:rsid w:val="009B6051"/>
    <w:rsid w:val="009B672F"/>
    <w:rsid w:val="009B6FAC"/>
    <w:rsid w:val="009C238D"/>
    <w:rsid w:val="009C2685"/>
    <w:rsid w:val="009C6CAE"/>
    <w:rsid w:val="009D2AF9"/>
    <w:rsid w:val="009D74CE"/>
    <w:rsid w:val="009E17DE"/>
    <w:rsid w:val="009E3691"/>
    <w:rsid w:val="009E6B44"/>
    <w:rsid w:val="009F111B"/>
    <w:rsid w:val="00A02903"/>
    <w:rsid w:val="00A03143"/>
    <w:rsid w:val="00A04FE1"/>
    <w:rsid w:val="00A07348"/>
    <w:rsid w:val="00A119A0"/>
    <w:rsid w:val="00A13C2A"/>
    <w:rsid w:val="00A27BD7"/>
    <w:rsid w:val="00A30A27"/>
    <w:rsid w:val="00A3350A"/>
    <w:rsid w:val="00A336E8"/>
    <w:rsid w:val="00A34940"/>
    <w:rsid w:val="00A34F7F"/>
    <w:rsid w:val="00A3587A"/>
    <w:rsid w:val="00A3679A"/>
    <w:rsid w:val="00A41E13"/>
    <w:rsid w:val="00A47CAE"/>
    <w:rsid w:val="00A55584"/>
    <w:rsid w:val="00A629EE"/>
    <w:rsid w:val="00A66185"/>
    <w:rsid w:val="00A70A75"/>
    <w:rsid w:val="00A73B5C"/>
    <w:rsid w:val="00A73F72"/>
    <w:rsid w:val="00A77207"/>
    <w:rsid w:val="00A77423"/>
    <w:rsid w:val="00A83136"/>
    <w:rsid w:val="00A84820"/>
    <w:rsid w:val="00A94732"/>
    <w:rsid w:val="00A97545"/>
    <w:rsid w:val="00AA1CC8"/>
    <w:rsid w:val="00AA2F49"/>
    <w:rsid w:val="00AA3BAD"/>
    <w:rsid w:val="00AA5521"/>
    <w:rsid w:val="00AC1C42"/>
    <w:rsid w:val="00AC6660"/>
    <w:rsid w:val="00AD2B21"/>
    <w:rsid w:val="00AD2F86"/>
    <w:rsid w:val="00AD6B5F"/>
    <w:rsid w:val="00AD7A61"/>
    <w:rsid w:val="00AE2E83"/>
    <w:rsid w:val="00AF366C"/>
    <w:rsid w:val="00AF72F4"/>
    <w:rsid w:val="00AF7FB8"/>
    <w:rsid w:val="00B019EC"/>
    <w:rsid w:val="00B174F6"/>
    <w:rsid w:val="00B17659"/>
    <w:rsid w:val="00B26DBD"/>
    <w:rsid w:val="00B273EB"/>
    <w:rsid w:val="00B30261"/>
    <w:rsid w:val="00B319BA"/>
    <w:rsid w:val="00B33192"/>
    <w:rsid w:val="00B35173"/>
    <w:rsid w:val="00B37568"/>
    <w:rsid w:val="00B42B1E"/>
    <w:rsid w:val="00B449B7"/>
    <w:rsid w:val="00B45982"/>
    <w:rsid w:val="00B47475"/>
    <w:rsid w:val="00B52BD5"/>
    <w:rsid w:val="00B54F3C"/>
    <w:rsid w:val="00B570D6"/>
    <w:rsid w:val="00B61ABB"/>
    <w:rsid w:val="00B72619"/>
    <w:rsid w:val="00B77A54"/>
    <w:rsid w:val="00B819B7"/>
    <w:rsid w:val="00B835A1"/>
    <w:rsid w:val="00B84891"/>
    <w:rsid w:val="00B916C1"/>
    <w:rsid w:val="00B91C4F"/>
    <w:rsid w:val="00B9269B"/>
    <w:rsid w:val="00B92B0D"/>
    <w:rsid w:val="00B93C88"/>
    <w:rsid w:val="00B966B8"/>
    <w:rsid w:val="00B97655"/>
    <w:rsid w:val="00BA2768"/>
    <w:rsid w:val="00BA28F0"/>
    <w:rsid w:val="00BA3B14"/>
    <w:rsid w:val="00BA5479"/>
    <w:rsid w:val="00BA5FCA"/>
    <w:rsid w:val="00BB2B90"/>
    <w:rsid w:val="00BB628C"/>
    <w:rsid w:val="00BB768B"/>
    <w:rsid w:val="00BC0FD4"/>
    <w:rsid w:val="00BC64BF"/>
    <w:rsid w:val="00BC6828"/>
    <w:rsid w:val="00BD2365"/>
    <w:rsid w:val="00BD7C3F"/>
    <w:rsid w:val="00BE06EF"/>
    <w:rsid w:val="00BE3465"/>
    <w:rsid w:val="00BF4A1E"/>
    <w:rsid w:val="00BF6F7A"/>
    <w:rsid w:val="00BF7D9B"/>
    <w:rsid w:val="00C0098C"/>
    <w:rsid w:val="00C015B2"/>
    <w:rsid w:val="00C01CCC"/>
    <w:rsid w:val="00C10D0D"/>
    <w:rsid w:val="00C1142D"/>
    <w:rsid w:val="00C12211"/>
    <w:rsid w:val="00C147A6"/>
    <w:rsid w:val="00C1561E"/>
    <w:rsid w:val="00C16B28"/>
    <w:rsid w:val="00C25266"/>
    <w:rsid w:val="00C2689A"/>
    <w:rsid w:val="00C2716C"/>
    <w:rsid w:val="00C33818"/>
    <w:rsid w:val="00C34D5D"/>
    <w:rsid w:val="00C3643E"/>
    <w:rsid w:val="00C42206"/>
    <w:rsid w:val="00C42AAF"/>
    <w:rsid w:val="00C43E79"/>
    <w:rsid w:val="00C440E8"/>
    <w:rsid w:val="00C475DE"/>
    <w:rsid w:val="00C52088"/>
    <w:rsid w:val="00C52268"/>
    <w:rsid w:val="00C54E8E"/>
    <w:rsid w:val="00C55325"/>
    <w:rsid w:val="00C618AE"/>
    <w:rsid w:val="00C62FF5"/>
    <w:rsid w:val="00C66C85"/>
    <w:rsid w:val="00C67858"/>
    <w:rsid w:val="00C761C4"/>
    <w:rsid w:val="00C81021"/>
    <w:rsid w:val="00C814C0"/>
    <w:rsid w:val="00C819EA"/>
    <w:rsid w:val="00C83463"/>
    <w:rsid w:val="00C8418E"/>
    <w:rsid w:val="00C86553"/>
    <w:rsid w:val="00C870A6"/>
    <w:rsid w:val="00C912E2"/>
    <w:rsid w:val="00C936EF"/>
    <w:rsid w:val="00CA04FA"/>
    <w:rsid w:val="00CA4B50"/>
    <w:rsid w:val="00CA4DE6"/>
    <w:rsid w:val="00CA620D"/>
    <w:rsid w:val="00CB0208"/>
    <w:rsid w:val="00CB0B7D"/>
    <w:rsid w:val="00CB2C38"/>
    <w:rsid w:val="00CB38C9"/>
    <w:rsid w:val="00CB3A83"/>
    <w:rsid w:val="00CB40C7"/>
    <w:rsid w:val="00CB6950"/>
    <w:rsid w:val="00CC1526"/>
    <w:rsid w:val="00CC4D05"/>
    <w:rsid w:val="00CC6688"/>
    <w:rsid w:val="00CD1D43"/>
    <w:rsid w:val="00CD2284"/>
    <w:rsid w:val="00CD33D3"/>
    <w:rsid w:val="00CD591C"/>
    <w:rsid w:val="00CD642B"/>
    <w:rsid w:val="00CD7B9C"/>
    <w:rsid w:val="00CE22FC"/>
    <w:rsid w:val="00CE5119"/>
    <w:rsid w:val="00CE5BA5"/>
    <w:rsid w:val="00CF08EA"/>
    <w:rsid w:val="00CF2265"/>
    <w:rsid w:val="00CF2270"/>
    <w:rsid w:val="00CF23E6"/>
    <w:rsid w:val="00CF5DC4"/>
    <w:rsid w:val="00D03A57"/>
    <w:rsid w:val="00D03F2E"/>
    <w:rsid w:val="00D04BA0"/>
    <w:rsid w:val="00D052F9"/>
    <w:rsid w:val="00D05B64"/>
    <w:rsid w:val="00D1074D"/>
    <w:rsid w:val="00D10E1A"/>
    <w:rsid w:val="00D132E5"/>
    <w:rsid w:val="00D156ED"/>
    <w:rsid w:val="00D173C2"/>
    <w:rsid w:val="00D20BC1"/>
    <w:rsid w:val="00D2154C"/>
    <w:rsid w:val="00D22890"/>
    <w:rsid w:val="00D23F79"/>
    <w:rsid w:val="00D25988"/>
    <w:rsid w:val="00D332BE"/>
    <w:rsid w:val="00D377BD"/>
    <w:rsid w:val="00D37C3C"/>
    <w:rsid w:val="00D40B96"/>
    <w:rsid w:val="00D41957"/>
    <w:rsid w:val="00D50B6B"/>
    <w:rsid w:val="00D52E06"/>
    <w:rsid w:val="00D55BBB"/>
    <w:rsid w:val="00D57377"/>
    <w:rsid w:val="00D60431"/>
    <w:rsid w:val="00D614F9"/>
    <w:rsid w:val="00D62E0B"/>
    <w:rsid w:val="00D666B3"/>
    <w:rsid w:val="00D66E29"/>
    <w:rsid w:val="00D70049"/>
    <w:rsid w:val="00D70690"/>
    <w:rsid w:val="00D716F4"/>
    <w:rsid w:val="00D72B39"/>
    <w:rsid w:val="00D74B1E"/>
    <w:rsid w:val="00D75EE0"/>
    <w:rsid w:val="00D761E5"/>
    <w:rsid w:val="00D82131"/>
    <w:rsid w:val="00D85153"/>
    <w:rsid w:val="00D87C40"/>
    <w:rsid w:val="00D87CDE"/>
    <w:rsid w:val="00D87E28"/>
    <w:rsid w:val="00D91348"/>
    <w:rsid w:val="00D95309"/>
    <w:rsid w:val="00D97B5E"/>
    <w:rsid w:val="00DA0790"/>
    <w:rsid w:val="00DA12BD"/>
    <w:rsid w:val="00DA213B"/>
    <w:rsid w:val="00DA2D6F"/>
    <w:rsid w:val="00DB024A"/>
    <w:rsid w:val="00DB03B8"/>
    <w:rsid w:val="00DB56C9"/>
    <w:rsid w:val="00DB7D7B"/>
    <w:rsid w:val="00DC1A5C"/>
    <w:rsid w:val="00DC4364"/>
    <w:rsid w:val="00DC7A5A"/>
    <w:rsid w:val="00DC7D52"/>
    <w:rsid w:val="00DD0540"/>
    <w:rsid w:val="00DD1245"/>
    <w:rsid w:val="00DD3D99"/>
    <w:rsid w:val="00DD4384"/>
    <w:rsid w:val="00DD4D41"/>
    <w:rsid w:val="00DE1355"/>
    <w:rsid w:val="00DE27D4"/>
    <w:rsid w:val="00DE3CFA"/>
    <w:rsid w:val="00DE682B"/>
    <w:rsid w:val="00DF217A"/>
    <w:rsid w:val="00DF2385"/>
    <w:rsid w:val="00DF239A"/>
    <w:rsid w:val="00DF35EB"/>
    <w:rsid w:val="00DF62C9"/>
    <w:rsid w:val="00DF63BB"/>
    <w:rsid w:val="00E023EA"/>
    <w:rsid w:val="00E03916"/>
    <w:rsid w:val="00E03B18"/>
    <w:rsid w:val="00E03B44"/>
    <w:rsid w:val="00E06A6A"/>
    <w:rsid w:val="00E12FFA"/>
    <w:rsid w:val="00E13683"/>
    <w:rsid w:val="00E13E3E"/>
    <w:rsid w:val="00E169FB"/>
    <w:rsid w:val="00E17380"/>
    <w:rsid w:val="00E17B55"/>
    <w:rsid w:val="00E21CC4"/>
    <w:rsid w:val="00E250C9"/>
    <w:rsid w:val="00E32B61"/>
    <w:rsid w:val="00E36C80"/>
    <w:rsid w:val="00E41527"/>
    <w:rsid w:val="00E4737B"/>
    <w:rsid w:val="00E5079A"/>
    <w:rsid w:val="00E53D1A"/>
    <w:rsid w:val="00E55012"/>
    <w:rsid w:val="00E569EB"/>
    <w:rsid w:val="00E57B45"/>
    <w:rsid w:val="00E600E9"/>
    <w:rsid w:val="00E622DE"/>
    <w:rsid w:val="00E63BDA"/>
    <w:rsid w:val="00E63CF5"/>
    <w:rsid w:val="00E65EA8"/>
    <w:rsid w:val="00E66323"/>
    <w:rsid w:val="00E721A4"/>
    <w:rsid w:val="00E7301C"/>
    <w:rsid w:val="00E76E1E"/>
    <w:rsid w:val="00E8170C"/>
    <w:rsid w:val="00E9139D"/>
    <w:rsid w:val="00E91865"/>
    <w:rsid w:val="00E95577"/>
    <w:rsid w:val="00E95C01"/>
    <w:rsid w:val="00E96C3B"/>
    <w:rsid w:val="00EA1830"/>
    <w:rsid w:val="00EA5618"/>
    <w:rsid w:val="00EA7DD7"/>
    <w:rsid w:val="00EB2B19"/>
    <w:rsid w:val="00EB2D43"/>
    <w:rsid w:val="00EB5E05"/>
    <w:rsid w:val="00EC14BB"/>
    <w:rsid w:val="00EC7541"/>
    <w:rsid w:val="00EC7759"/>
    <w:rsid w:val="00ED30E3"/>
    <w:rsid w:val="00ED3368"/>
    <w:rsid w:val="00ED5AFF"/>
    <w:rsid w:val="00ED7374"/>
    <w:rsid w:val="00ED7AB9"/>
    <w:rsid w:val="00EE0838"/>
    <w:rsid w:val="00EE1456"/>
    <w:rsid w:val="00EE293D"/>
    <w:rsid w:val="00EE4443"/>
    <w:rsid w:val="00EF3938"/>
    <w:rsid w:val="00EF3CC7"/>
    <w:rsid w:val="00EF5E2F"/>
    <w:rsid w:val="00F00252"/>
    <w:rsid w:val="00F03248"/>
    <w:rsid w:val="00F11452"/>
    <w:rsid w:val="00F13645"/>
    <w:rsid w:val="00F20B44"/>
    <w:rsid w:val="00F24909"/>
    <w:rsid w:val="00F279FF"/>
    <w:rsid w:val="00F41696"/>
    <w:rsid w:val="00F44168"/>
    <w:rsid w:val="00F526D8"/>
    <w:rsid w:val="00F530B5"/>
    <w:rsid w:val="00F54C8E"/>
    <w:rsid w:val="00F5785F"/>
    <w:rsid w:val="00F60834"/>
    <w:rsid w:val="00F617F2"/>
    <w:rsid w:val="00F64C20"/>
    <w:rsid w:val="00F66F4B"/>
    <w:rsid w:val="00F677D1"/>
    <w:rsid w:val="00F712F2"/>
    <w:rsid w:val="00F71A89"/>
    <w:rsid w:val="00F7619F"/>
    <w:rsid w:val="00F820E3"/>
    <w:rsid w:val="00F8291B"/>
    <w:rsid w:val="00F8773F"/>
    <w:rsid w:val="00F87C54"/>
    <w:rsid w:val="00F96B57"/>
    <w:rsid w:val="00FA29D8"/>
    <w:rsid w:val="00FB265A"/>
    <w:rsid w:val="00FB3BCB"/>
    <w:rsid w:val="00FB3F1E"/>
    <w:rsid w:val="00FB5B93"/>
    <w:rsid w:val="00FB5C1F"/>
    <w:rsid w:val="00FB5DEB"/>
    <w:rsid w:val="00FB6B5A"/>
    <w:rsid w:val="00FC33E9"/>
    <w:rsid w:val="00FC39C2"/>
    <w:rsid w:val="00FD57F0"/>
    <w:rsid w:val="00FD737F"/>
    <w:rsid w:val="00FE4C8D"/>
    <w:rsid w:val="00FE5F1A"/>
    <w:rsid w:val="00FE65D2"/>
    <w:rsid w:val="00FE7EE7"/>
    <w:rsid w:val="00FF034F"/>
    <w:rsid w:val="00FF3DD9"/>
    <w:rsid w:val="0C72FF80"/>
    <w:rsid w:val="552D077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355BD"/>
  <w15:chartTrackingRefBased/>
  <w15:docId w15:val="{C3BDD07C-2829-4481-B0A3-86F0F443E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00E9"/>
    <w:pPr>
      <w:spacing w:before="160" w:line="288" w:lineRule="auto"/>
    </w:pPr>
    <w:rPr>
      <w:sz w:val="20"/>
    </w:rPr>
  </w:style>
  <w:style w:type="paragraph" w:styleId="Titre1">
    <w:name w:val="heading 1"/>
    <w:basedOn w:val="Normal"/>
    <w:next w:val="Normal"/>
    <w:link w:val="Titre1Car"/>
    <w:qFormat/>
    <w:rsid w:val="00CC1526"/>
    <w:pPr>
      <w:keepNext/>
      <w:keepLines/>
      <w:numPr>
        <w:numId w:val="4"/>
      </w:numPr>
      <w:spacing w:before="120" w:after="120"/>
      <w:outlineLvl w:val="0"/>
    </w:pPr>
    <w:rPr>
      <w:rFonts w:asciiTheme="majorHAnsi" w:eastAsiaTheme="majorEastAsia" w:hAnsiTheme="majorHAnsi" w:cstheme="majorBidi"/>
      <w:b/>
      <w:caps/>
      <w:color w:val="17823D" w:themeColor="accent1"/>
      <w:sz w:val="32"/>
      <w:szCs w:val="32"/>
    </w:rPr>
  </w:style>
  <w:style w:type="paragraph" w:styleId="Titre2">
    <w:name w:val="heading 2"/>
    <w:basedOn w:val="Normal"/>
    <w:next w:val="Normal"/>
    <w:link w:val="Titre2Car"/>
    <w:unhideWhenUsed/>
    <w:qFormat/>
    <w:rsid w:val="006A23E6"/>
    <w:pPr>
      <w:keepNext/>
      <w:keepLines/>
      <w:numPr>
        <w:ilvl w:val="1"/>
        <w:numId w:val="4"/>
      </w:numPr>
      <w:spacing w:before="120" w:after="120"/>
      <w:outlineLvl w:val="1"/>
    </w:pPr>
    <w:rPr>
      <w:rFonts w:asciiTheme="majorHAnsi" w:eastAsiaTheme="majorEastAsia" w:hAnsiTheme="majorHAnsi" w:cstheme="majorBidi"/>
      <w:b/>
      <w:color w:val="3B7179" w:themeColor="accent4"/>
      <w:sz w:val="28"/>
      <w:szCs w:val="26"/>
    </w:rPr>
  </w:style>
  <w:style w:type="paragraph" w:styleId="Titre3">
    <w:name w:val="heading 3"/>
    <w:basedOn w:val="Normal"/>
    <w:next w:val="Normal"/>
    <w:link w:val="Titre3Car"/>
    <w:uiPriority w:val="9"/>
    <w:unhideWhenUsed/>
    <w:qFormat/>
    <w:rsid w:val="008E1460"/>
    <w:pPr>
      <w:keepNext/>
      <w:keepLines/>
      <w:numPr>
        <w:ilvl w:val="2"/>
        <w:numId w:val="4"/>
      </w:numPr>
      <w:spacing w:before="240" w:after="240"/>
      <w:contextualSpacing/>
      <w:outlineLvl w:val="2"/>
    </w:pPr>
    <w:rPr>
      <w:rFonts w:asciiTheme="majorHAnsi" w:eastAsiaTheme="majorEastAsia" w:hAnsiTheme="majorHAnsi" w:cstheme="majorBidi"/>
      <w:b/>
      <w:color w:val="1A1A1A" w:themeColor="text1"/>
      <w:sz w:val="24"/>
      <w:szCs w:val="24"/>
    </w:rPr>
  </w:style>
  <w:style w:type="paragraph" w:styleId="Titre4">
    <w:name w:val="heading 4"/>
    <w:basedOn w:val="Normal"/>
    <w:next w:val="Normal"/>
    <w:link w:val="Titre4Car"/>
    <w:unhideWhenUsed/>
    <w:qFormat/>
    <w:rsid w:val="00276B7C"/>
    <w:pPr>
      <w:keepNext/>
      <w:keepLines/>
      <w:numPr>
        <w:ilvl w:val="3"/>
        <w:numId w:val="4"/>
      </w:numPr>
      <w:outlineLvl w:val="3"/>
    </w:pPr>
    <w:rPr>
      <w:rFonts w:asciiTheme="majorHAnsi" w:eastAsiaTheme="majorEastAsia" w:hAnsiTheme="majorHAnsi" w:cstheme="majorBidi"/>
      <w:b/>
      <w:iCs/>
      <w:color w:val="DFB780" w:themeColor="accent5"/>
    </w:rPr>
  </w:style>
  <w:style w:type="paragraph" w:styleId="Titre5">
    <w:name w:val="heading 5"/>
    <w:basedOn w:val="Normal"/>
    <w:next w:val="Normal"/>
    <w:link w:val="Titre5Car"/>
    <w:uiPriority w:val="9"/>
    <w:unhideWhenUsed/>
    <w:qFormat/>
    <w:rsid w:val="00BA5479"/>
    <w:pPr>
      <w:keepNext/>
      <w:keepLines/>
      <w:spacing w:after="120"/>
      <w:outlineLvl w:val="4"/>
    </w:pPr>
    <w:rPr>
      <w:rFonts w:asciiTheme="majorHAnsi" w:eastAsiaTheme="majorEastAsia" w:hAnsiTheme="majorHAnsi" w:cstheme="majorBidi"/>
      <w:b/>
      <w:color w:val="3B7179" w:themeColor="accent4"/>
    </w:rPr>
  </w:style>
  <w:style w:type="paragraph" w:styleId="Titre6">
    <w:name w:val="heading 6"/>
    <w:basedOn w:val="Normal"/>
    <w:next w:val="Normal"/>
    <w:link w:val="Titre6Car"/>
    <w:uiPriority w:val="9"/>
    <w:unhideWhenUsed/>
    <w:qFormat/>
    <w:rsid w:val="00BA5479"/>
    <w:pPr>
      <w:keepNext/>
      <w:keepLines/>
      <w:spacing w:after="120"/>
      <w:outlineLvl w:val="5"/>
    </w:pPr>
    <w:rPr>
      <w:rFonts w:asciiTheme="majorHAnsi" w:eastAsiaTheme="majorEastAsia" w:hAnsiTheme="majorHAnsi" w:cstheme="majorBidi"/>
      <w:b/>
      <w:color w:val="DF685C" w:themeColor="accent6"/>
    </w:rPr>
  </w:style>
  <w:style w:type="paragraph" w:styleId="Titre7">
    <w:name w:val="heading 7"/>
    <w:basedOn w:val="Normal"/>
    <w:next w:val="Normal"/>
    <w:link w:val="Titre7Car"/>
    <w:uiPriority w:val="9"/>
    <w:unhideWhenUsed/>
    <w:qFormat/>
    <w:rsid w:val="00BA5479"/>
    <w:pPr>
      <w:keepNext/>
      <w:keepLines/>
      <w:spacing w:after="120"/>
      <w:outlineLvl w:val="6"/>
    </w:pPr>
    <w:rPr>
      <w:rFonts w:asciiTheme="majorHAnsi" w:eastAsiaTheme="majorEastAsia" w:hAnsiTheme="majorHAnsi" w:cstheme="majorBidi"/>
      <w:b/>
      <w:iCs/>
      <w:color w:val="3FA535" w:themeColor="accent2"/>
    </w:rPr>
  </w:style>
  <w:style w:type="paragraph" w:styleId="Titre8">
    <w:name w:val="heading 8"/>
    <w:basedOn w:val="Normal"/>
    <w:next w:val="Normal"/>
    <w:link w:val="Titre8Car"/>
    <w:uiPriority w:val="9"/>
    <w:unhideWhenUsed/>
    <w:qFormat/>
    <w:rsid w:val="00BA5479"/>
    <w:pPr>
      <w:keepNext/>
      <w:keepLines/>
      <w:spacing w:after="120"/>
      <w:outlineLvl w:val="7"/>
    </w:pPr>
    <w:rPr>
      <w:rFonts w:asciiTheme="majorHAnsi" w:eastAsiaTheme="majorEastAsia" w:hAnsiTheme="majorHAnsi" w:cstheme="majorBidi"/>
      <w:b/>
      <w:color w:val="6F6F6F" w:themeColor="text2"/>
      <w:sz w:val="21"/>
      <w:szCs w:val="21"/>
    </w:rPr>
  </w:style>
  <w:style w:type="paragraph" w:styleId="Titre9">
    <w:name w:val="heading 9"/>
    <w:basedOn w:val="Normal"/>
    <w:next w:val="Normal"/>
    <w:link w:val="Titre9Car"/>
    <w:uiPriority w:val="9"/>
    <w:unhideWhenUsed/>
    <w:qFormat/>
    <w:rsid w:val="000166DA"/>
    <w:pPr>
      <w:keepNext/>
      <w:keepLines/>
      <w:spacing w:after="0"/>
      <w:outlineLvl w:val="8"/>
    </w:pPr>
    <w:rPr>
      <w:rFonts w:asciiTheme="majorHAnsi" w:eastAsiaTheme="majorEastAsia" w:hAnsiTheme="majorHAnsi" w:cstheme="majorBidi"/>
      <w:i/>
      <w:iCs/>
      <w:color w:val="3D3D3D"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CC1526"/>
    <w:rPr>
      <w:rFonts w:asciiTheme="majorHAnsi" w:eastAsiaTheme="majorEastAsia" w:hAnsiTheme="majorHAnsi" w:cstheme="majorBidi"/>
      <w:b/>
      <w:caps/>
      <w:color w:val="17823D" w:themeColor="accent1"/>
      <w:sz w:val="32"/>
      <w:szCs w:val="32"/>
    </w:rPr>
  </w:style>
  <w:style w:type="character" w:customStyle="1" w:styleId="Titre2Car">
    <w:name w:val="Titre 2 Car"/>
    <w:basedOn w:val="Policepardfaut"/>
    <w:link w:val="Titre2"/>
    <w:rsid w:val="006A23E6"/>
    <w:rPr>
      <w:rFonts w:asciiTheme="majorHAnsi" w:eastAsiaTheme="majorEastAsia" w:hAnsiTheme="majorHAnsi" w:cstheme="majorBidi"/>
      <w:b/>
      <w:color w:val="3B7179" w:themeColor="accent4"/>
      <w:sz w:val="28"/>
      <w:szCs w:val="26"/>
    </w:rPr>
  </w:style>
  <w:style w:type="character" w:customStyle="1" w:styleId="Titre3Car">
    <w:name w:val="Titre 3 Car"/>
    <w:basedOn w:val="Policepardfaut"/>
    <w:link w:val="Titre3"/>
    <w:uiPriority w:val="9"/>
    <w:rsid w:val="008E1460"/>
    <w:rPr>
      <w:rFonts w:asciiTheme="majorHAnsi" w:eastAsiaTheme="majorEastAsia" w:hAnsiTheme="majorHAnsi" w:cstheme="majorBidi"/>
      <w:b/>
      <w:color w:val="1A1A1A" w:themeColor="text1"/>
      <w:sz w:val="24"/>
      <w:szCs w:val="24"/>
    </w:rPr>
  </w:style>
  <w:style w:type="character" w:customStyle="1" w:styleId="Titre5Car">
    <w:name w:val="Titre 5 Car"/>
    <w:basedOn w:val="Policepardfaut"/>
    <w:link w:val="Titre5"/>
    <w:uiPriority w:val="9"/>
    <w:rsid w:val="00BA5479"/>
    <w:rPr>
      <w:rFonts w:asciiTheme="majorHAnsi" w:eastAsiaTheme="majorEastAsia" w:hAnsiTheme="majorHAnsi" w:cstheme="majorBidi"/>
      <w:b/>
      <w:color w:val="3B7179" w:themeColor="accent4"/>
      <w:sz w:val="20"/>
    </w:rPr>
  </w:style>
  <w:style w:type="character" w:customStyle="1" w:styleId="Titre4Car">
    <w:name w:val="Titre 4 Car"/>
    <w:basedOn w:val="Policepardfaut"/>
    <w:link w:val="Titre4"/>
    <w:rsid w:val="00276B7C"/>
    <w:rPr>
      <w:rFonts w:asciiTheme="majorHAnsi" w:eastAsiaTheme="majorEastAsia" w:hAnsiTheme="majorHAnsi" w:cstheme="majorBidi"/>
      <w:b/>
      <w:iCs/>
      <w:color w:val="DFB780" w:themeColor="accent5"/>
      <w:sz w:val="20"/>
    </w:rPr>
  </w:style>
  <w:style w:type="character" w:customStyle="1" w:styleId="Titre6Car">
    <w:name w:val="Titre 6 Car"/>
    <w:basedOn w:val="Policepardfaut"/>
    <w:link w:val="Titre6"/>
    <w:uiPriority w:val="9"/>
    <w:rsid w:val="00BA5479"/>
    <w:rPr>
      <w:rFonts w:asciiTheme="majorHAnsi" w:eastAsiaTheme="majorEastAsia" w:hAnsiTheme="majorHAnsi" w:cstheme="majorBidi"/>
      <w:b/>
      <w:color w:val="DF685C" w:themeColor="accent6"/>
      <w:sz w:val="20"/>
    </w:rPr>
  </w:style>
  <w:style w:type="character" w:customStyle="1" w:styleId="Titre7Car">
    <w:name w:val="Titre 7 Car"/>
    <w:basedOn w:val="Policepardfaut"/>
    <w:link w:val="Titre7"/>
    <w:uiPriority w:val="9"/>
    <w:rsid w:val="00BA5479"/>
    <w:rPr>
      <w:rFonts w:asciiTheme="majorHAnsi" w:eastAsiaTheme="majorEastAsia" w:hAnsiTheme="majorHAnsi" w:cstheme="majorBidi"/>
      <w:b/>
      <w:iCs/>
      <w:color w:val="3FA535" w:themeColor="accent2"/>
      <w:sz w:val="20"/>
    </w:rPr>
  </w:style>
  <w:style w:type="character" w:customStyle="1" w:styleId="Titre8Car">
    <w:name w:val="Titre 8 Car"/>
    <w:basedOn w:val="Policepardfaut"/>
    <w:link w:val="Titre8"/>
    <w:uiPriority w:val="9"/>
    <w:rsid w:val="00BA5479"/>
    <w:rPr>
      <w:rFonts w:asciiTheme="majorHAnsi" w:eastAsiaTheme="majorEastAsia" w:hAnsiTheme="majorHAnsi" w:cstheme="majorBidi"/>
      <w:b/>
      <w:color w:val="6F6F6F" w:themeColor="text2"/>
      <w:sz w:val="21"/>
      <w:szCs w:val="21"/>
    </w:rPr>
  </w:style>
  <w:style w:type="character" w:customStyle="1" w:styleId="Titre9Car">
    <w:name w:val="Titre 9 Car"/>
    <w:basedOn w:val="Policepardfaut"/>
    <w:link w:val="Titre9"/>
    <w:uiPriority w:val="9"/>
    <w:rsid w:val="000166DA"/>
    <w:rPr>
      <w:rFonts w:asciiTheme="majorHAnsi" w:eastAsiaTheme="majorEastAsia" w:hAnsiTheme="majorHAnsi" w:cstheme="majorBidi"/>
      <w:i/>
      <w:iCs/>
      <w:color w:val="3D3D3D" w:themeColor="text1" w:themeTint="D8"/>
      <w:sz w:val="21"/>
      <w:szCs w:val="21"/>
    </w:rPr>
  </w:style>
  <w:style w:type="character" w:styleId="Accentuationlgre">
    <w:name w:val="Subtle Emphasis"/>
    <w:basedOn w:val="Policepardfaut"/>
    <w:uiPriority w:val="19"/>
    <w:qFormat/>
    <w:rsid w:val="000166DA"/>
    <w:rPr>
      <w:i/>
      <w:iCs/>
      <w:color w:val="535353" w:themeColor="text1" w:themeTint="BF"/>
    </w:rPr>
  </w:style>
  <w:style w:type="character" w:styleId="Accentuation">
    <w:name w:val="Emphasis"/>
    <w:basedOn w:val="Policepardfaut"/>
    <w:uiPriority w:val="20"/>
    <w:qFormat/>
    <w:rsid w:val="000166DA"/>
    <w:rPr>
      <w:i/>
      <w:iCs/>
    </w:rPr>
  </w:style>
  <w:style w:type="character" w:styleId="Accentuationintense">
    <w:name w:val="Intense Emphasis"/>
    <w:aliases w:val="Accentuation intense verte"/>
    <w:basedOn w:val="Policepardfaut"/>
    <w:uiPriority w:val="21"/>
    <w:qFormat/>
    <w:rsid w:val="0057437B"/>
    <w:rPr>
      <w:b/>
      <w:i w:val="0"/>
      <w:iCs/>
      <w:color w:val="17823D" w:themeColor="accent1"/>
    </w:rPr>
  </w:style>
  <w:style w:type="character" w:styleId="lev">
    <w:name w:val="Strong"/>
    <w:basedOn w:val="Policepardfaut"/>
    <w:uiPriority w:val="22"/>
    <w:qFormat/>
    <w:rsid w:val="000166DA"/>
    <w:rPr>
      <w:b/>
      <w:bCs/>
    </w:rPr>
  </w:style>
  <w:style w:type="character" w:styleId="Lienhypertexte">
    <w:name w:val="Hyperlink"/>
    <w:basedOn w:val="Policepardfaut"/>
    <w:uiPriority w:val="99"/>
    <w:unhideWhenUsed/>
    <w:rsid w:val="00A3679A"/>
    <w:rPr>
      <w:color w:val="6F6F6F" w:themeColor="hyperlink"/>
      <w:u w:val="single"/>
    </w:rPr>
  </w:style>
  <w:style w:type="character" w:styleId="Mentionnonrsolue">
    <w:name w:val="Unresolved Mention"/>
    <w:basedOn w:val="Policepardfaut"/>
    <w:uiPriority w:val="99"/>
    <w:semiHidden/>
    <w:unhideWhenUsed/>
    <w:rsid w:val="00A3679A"/>
    <w:rPr>
      <w:color w:val="605E5C"/>
      <w:shd w:val="clear" w:color="auto" w:fill="E1DFDD"/>
    </w:rPr>
  </w:style>
  <w:style w:type="paragraph" w:styleId="NormalWeb">
    <w:name w:val="Normal (Web)"/>
    <w:basedOn w:val="Normal"/>
    <w:uiPriority w:val="99"/>
    <w:semiHidden/>
    <w:unhideWhenUsed/>
    <w:rsid w:val="00A3679A"/>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5B3042"/>
    <w:pPr>
      <w:tabs>
        <w:tab w:val="center" w:pos="4536"/>
        <w:tab w:val="right" w:pos="9072"/>
      </w:tabs>
      <w:spacing w:after="0" w:line="240" w:lineRule="auto"/>
    </w:pPr>
  </w:style>
  <w:style w:type="character" w:customStyle="1" w:styleId="En-tteCar">
    <w:name w:val="En-tête Car"/>
    <w:basedOn w:val="Policepardfaut"/>
    <w:link w:val="En-tte"/>
    <w:uiPriority w:val="99"/>
    <w:rsid w:val="005B3042"/>
  </w:style>
  <w:style w:type="paragraph" w:styleId="Pieddepage">
    <w:name w:val="footer"/>
    <w:basedOn w:val="Normal"/>
    <w:link w:val="PieddepageCar"/>
    <w:uiPriority w:val="99"/>
    <w:unhideWhenUsed/>
    <w:rsid w:val="00743A2A"/>
    <w:pPr>
      <w:tabs>
        <w:tab w:val="center" w:pos="4536"/>
        <w:tab w:val="right" w:pos="9072"/>
      </w:tabs>
      <w:spacing w:before="0" w:after="0" w:line="240" w:lineRule="auto"/>
    </w:pPr>
  </w:style>
  <w:style w:type="character" w:customStyle="1" w:styleId="PieddepageCar">
    <w:name w:val="Pied de page Car"/>
    <w:basedOn w:val="Policepardfaut"/>
    <w:link w:val="Pieddepage"/>
    <w:uiPriority w:val="99"/>
    <w:rsid w:val="00743A2A"/>
    <w:rPr>
      <w:color w:val="6F6F6F" w:themeColor="accent3"/>
      <w:sz w:val="20"/>
    </w:rPr>
  </w:style>
  <w:style w:type="paragraph" w:styleId="Paragraphedeliste">
    <w:name w:val="List Paragraph"/>
    <w:basedOn w:val="Normal"/>
    <w:link w:val="ParagraphedelisteCar"/>
    <w:uiPriority w:val="34"/>
    <w:qFormat/>
    <w:rsid w:val="00C42206"/>
    <w:pPr>
      <w:ind w:left="720"/>
      <w:contextualSpacing/>
    </w:pPr>
  </w:style>
  <w:style w:type="table" w:styleId="Grilledutableau">
    <w:name w:val="Table Grid"/>
    <w:aliases w:val="TABLEAU BURGEAP,GT0,Grille du tableau-cart"/>
    <w:basedOn w:val="TableauNormal"/>
    <w:uiPriority w:val="39"/>
    <w:rsid w:val="006864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unhideWhenUsed/>
    <w:rsid w:val="003008D5"/>
    <w:rPr>
      <w:sz w:val="16"/>
      <w:szCs w:val="16"/>
    </w:rPr>
  </w:style>
  <w:style w:type="paragraph" w:customStyle="1" w:styleId="GRANDTITRE">
    <w:name w:val="GRAND TITRE"/>
    <w:autoRedefine/>
    <w:qFormat/>
    <w:rsid w:val="00DC4364"/>
    <w:pPr>
      <w:ind w:right="566"/>
    </w:pPr>
    <w:rPr>
      <w:rFonts w:asciiTheme="majorHAnsi" w:eastAsiaTheme="majorEastAsia" w:hAnsiTheme="majorHAnsi" w:cstheme="majorBidi"/>
      <w:b/>
      <w:bCs/>
      <w:caps/>
      <w:color w:val="17823D" w:themeColor="accent1"/>
      <w:sz w:val="56"/>
      <w:szCs w:val="32"/>
    </w:rPr>
  </w:style>
  <w:style w:type="paragraph" w:customStyle="1" w:styleId="Sous-titre-Typededocument">
    <w:name w:val="Sous-titre - Type de document"/>
    <w:qFormat/>
    <w:rsid w:val="0088586F"/>
    <w:pPr>
      <w:spacing w:after="20" w:line="240" w:lineRule="auto"/>
    </w:pPr>
    <w:rPr>
      <w:rFonts w:asciiTheme="majorHAnsi" w:eastAsiaTheme="minorEastAsia" w:hAnsiTheme="majorHAnsi" w:cstheme="majorHAnsi"/>
      <w:b/>
      <w:color w:val="3FA535" w:themeColor="accent2"/>
      <w:kern w:val="24"/>
      <w:sz w:val="36"/>
      <w:szCs w:val="24"/>
      <w:lang w:eastAsia="fr-FR"/>
    </w:rPr>
  </w:style>
  <w:style w:type="character" w:styleId="Textedelespacerserv">
    <w:name w:val="Placeholder Text"/>
    <w:basedOn w:val="Policepardfaut"/>
    <w:uiPriority w:val="99"/>
    <w:semiHidden/>
    <w:rsid w:val="003E4B78"/>
    <w:rPr>
      <w:color w:val="808080"/>
    </w:rPr>
  </w:style>
  <w:style w:type="paragraph" w:styleId="En-ttedetabledesmatires">
    <w:name w:val="TOC Heading"/>
    <w:next w:val="Normal"/>
    <w:uiPriority w:val="39"/>
    <w:unhideWhenUsed/>
    <w:qFormat/>
    <w:rsid w:val="00DF239A"/>
    <w:rPr>
      <w:rFonts w:asciiTheme="majorHAnsi" w:eastAsiaTheme="majorEastAsia" w:hAnsiTheme="majorHAnsi" w:cstheme="majorBidi"/>
      <w:b/>
      <w:caps/>
      <w:color w:val="17823D" w:themeColor="accent1"/>
      <w:sz w:val="32"/>
      <w:szCs w:val="32"/>
      <w:lang w:eastAsia="fr-FR"/>
    </w:rPr>
  </w:style>
  <w:style w:type="paragraph" w:styleId="TM1">
    <w:name w:val="toc 1"/>
    <w:basedOn w:val="Normal"/>
    <w:next w:val="Normal"/>
    <w:autoRedefine/>
    <w:uiPriority w:val="39"/>
    <w:unhideWhenUsed/>
    <w:rsid w:val="00175003"/>
    <w:pPr>
      <w:tabs>
        <w:tab w:val="left" w:pos="660"/>
        <w:tab w:val="right" w:leader="dot" w:pos="10422"/>
      </w:tabs>
      <w:spacing w:after="100"/>
      <w:ind w:left="284" w:hanging="284"/>
    </w:pPr>
    <w:rPr>
      <w:b/>
      <w:caps/>
      <w:noProof/>
      <w:color w:val="17823D" w:themeColor="accent1"/>
    </w:rPr>
  </w:style>
  <w:style w:type="paragraph" w:styleId="TM2">
    <w:name w:val="toc 2"/>
    <w:basedOn w:val="Normal"/>
    <w:next w:val="Normal"/>
    <w:autoRedefine/>
    <w:uiPriority w:val="39"/>
    <w:unhideWhenUsed/>
    <w:rsid w:val="006A23E6"/>
    <w:pPr>
      <w:spacing w:after="100"/>
      <w:ind w:left="680" w:hanging="680"/>
    </w:pPr>
    <w:rPr>
      <w:b/>
      <w:color w:val="3B7179" w:themeColor="accent4"/>
    </w:rPr>
  </w:style>
  <w:style w:type="paragraph" w:styleId="TM3">
    <w:name w:val="toc 3"/>
    <w:basedOn w:val="Normal"/>
    <w:next w:val="Normal"/>
    <w:autoRedefine/>
    <w:uiPriority w:val="39"/>
    <w:unhideWhenUsed/>
    <w:rsid w:val="008E6C59"/>
    <w:pPr>
      <w:tabs>
        <w:tab w:val="left" w:pos="851"/>
        <w:tab w:val="left" w:pos="10065"/>
      </w:tabs>
      <w:spacing w:after="100"/>
      <w:ind w:left="680" w:right="-56" w:hanging="680"/>
    </w:pPr>
  </w:style>
  <w:style w:type="paragraph" w:customStyle="1" w:styleId="Nomclient">
    <w:name w:val="Nom client"/>
    <w:basedOn w:val="Sous-titre-Typededocument"/>
    <w:qFormat/>
    <w:rsid w:val="00355C0D"/>
    <w:rPr>
      <w:b w:val="0"/>
      <w:color w:val="6F6F6F" w:themeColor="accent3"/>
      <w:sz w:val="28"/>
    </w:rPr>
  </w:style>
  <w:style w:type="paragraph" w:styleId="Listepuces">
    <w:name w:val="List Bullet"/>
    <w:basedOn w:val="Normal"/>
    <w:uiPriority w:val="99"/>
    <w:unhideWhenUsed/>
    <w:rsid w:val="00396D4E"/>
    <w:pPr>
      <w:numPr>
        <w:numId w:val="1"/>
      </w:numPr>
      <w:ind w:left="357" w:hanging="357"/>
      <w:contextualSpacing/>
    </w:pPr>
  </w:style>
  <w:style w:type="paragraph" w:styleId="Corpsdetexte2">
    <w:name w:val="Body Text 2"/>
    <w:basedOn w:val="Normal"/>
    <w:link w:val="Corpsdetexte2Car"/>
    <w:uiPriority w:val="99"/>
    <w:unhideWhenUsed/>
    <w:rsid w:val="008E67FC"/>
    <w:pPr>
      <w:spacing w:after="120" w:line="480" w:lineRule="auto"/>
    </w:pPr>
  </w:style>
  <w:style w:type="character" w:customStyle="1" w:styleId="Corpsdetexte2Car">
    <w:name w:val="Corps de texte 2 Car"/>
    <w:basedOn w:val="Policepardfaut"/>
    <w:link w:val="Corpsdetexte2"/>
    <w:uiPriority w:val="99"/>
    <w:rsid w:val="008E67FC"/>
    <w:rPr>
      <w:color w:val="6F6F6F" w:themeColor="accent3"/>
      <w:sz w:val="20"/>
    </w:rPr>
  </w:style>
  <w:style w:type="paragraph" w:styleId="Corpsdetexte">
    <w:name w:val="Body Text"/>
    <w:aliases w:val="Tableau"/>
    <w:basedOn w:val="Normal"/>
    <w:link w:val="CorpsdetexteCar"/>
    <w:uiPriority w:val="99"/>
    <w:unhideWhenUsed/>
    <w:rsid w:val="000876A3"/>
    <w:pPr>
      <w:spacing w:before="40" w:after="40"/>
    </w:pPr>
    <w:rPr>
      <w:sz w:val="18"/>
    </w:rPr>
  </w:style>
  <w:style w:type="character" w:customStyle="1" w:styleId="CorpsdetexteCar">
    <w:name w:val="Corps de texte Car"/>
    <w:aliases w:val="Tableau Car"/>
    <w:basedOn w:val="Policepardfaut"/>
    <w:link w:val="Corpsdetexte"/>
    <w:uiPriority w:val="99"/>
    <w:rsid w:val="000876A3"/>
    <w:rPr>
      <w:color w:val="6F6F6F" w:themeColor="accent3"/>
      <w:sz w:val="18"/>
    </w:rPr>
  </w:style>
  <w:style w:type="paragraph" w:customStyle="1" w:styleId="Normaljustifier">
    <w:name w:val="Normal justifier"/>
    <w:basedOn w:val="Normal"/>
    <w:qFormat/>
    <w:rsid w:val="00654D8A"/>
    <w:pPr>
      <w:jc w:val="both"/>
    </w:pPr>
  </w:style>
  <w:style w:type="paragraph" w:styleId="Lgende">
    <w:name w:val="caption"/>
    <w:basedOn w:val="Normal"/>
    <w:next w:val="Normal"/>
    <w:uiPriority w:val="35"/>
    <w:unhideWhenUsed/>
    <w:qFormat/>
    <w:rsid w:val="00131C89"/>
    <w:pPr>
      <w:spacing w:after="360" w:line="240" w:lineRule="auto"/>
    </w:pPr>
    <w:rPr>
      <w:i/>
      <w:iCs/>
      <w:color w:val="3B7179" w:themeColor="accent4"/>
      <w:sz w:val="18"/>
      <w:szCs w:val="20"/>
    </w:rPr>
  </w:style>
  <w:style w:type="paragraph" w:styleId="Listepuces2">
    <w:name w:val="List Bullet 2"/>
    <w:basedOn w:val="Normal"/>
    <w:uiPriority w:val="99"/>
    <w:unhideWhenUsed/>
    <w:rsid w:val="00396D4E"/>
    <w:pPr>
      <w:numPr>
        <w:numId w:val="2"/>
      </w:numPr>
      <w:tabs>
        <w:tab w:val="clear" w:pos="643"/>
        <w:tab w:val="num" w:pos="709"/>
      </w:tabs>
      <w:ind w:left="680" w:hanging="340"/>
      <w:contextualSpacing/>
    </w:pPr>
  </w:style>
  <w:style w:type="paragraph" w:styleId="Listepuces3">
    <w:name w:val="List Bullet 3"/>
    <w:basedOn w:val="Normal"/>
    <w:uiPriority w:val="99"/>
    <w:unhideWhenUsed/>
    <w:rsid w:val="00272023"/>
    <w:pPr>
      <w:numPr>
        <w:numId w:val="3"/>
      </w:numPr>
      <w:tabs>
        <w:tab w:val="clear" w:pos="926"/>
        <w:tab w:val="num" w:pos="993"/>
      </w:tabs>
      <w:ind w:left="964" w:hanging="284"/>
      <w:contextualSpacing/>
    </w:pPr>
  </w:style>
  <w:style w:type="character" w:customStyle="1" w:styleId="Accentuationintensebleu">
    <w:name w:val="Accentuation intense bleu"/>
    <w:basedOn w:val="Accentuationintense"/>
    <w:uiPriority w:val="1"/>
    <w:qFormat/>
    <w:rsid w:val="0057437B"/>
    <w:rPr>
      <w:b/>
      <w:i w:val="0"/>
      <w:iCs/>
      <w:color w:val="3B7179" w:themeColor="accent4"/>
    </w:rPr>
  </w:style>
  <w:style w:type="character" w:customStyle="1" w:styleId="Accentuationintensebeige">
    <w:name w:val="Accentuation intense beige"/>
    <w:basedOn w:val="Accentuationintensebleu"/>
    <w:uiPriority w:val="1"/>
    <w:qFormat/>
    <w:rsid w:val="0057437B"/>
    <w:rPr>
      <w:b/>
      <w:i w:val="0"/>
      <w:iCs/>
      <w:color w:val="DFB780" w:themeColor="accent5"/>
    </w:rPr>
  </w:style>
  <w:style w:type="character" w:customStyle="1" w:styleId="Accentuationintenserouge">
    <w:name w:val="Accentuation intense rouge"/>
    <w:basedOn w:val="Accentuationintensebeige"/>
    <w:uiPriority w:val="1"/>
    <w:qFormat/>
    <w:rsid w:val="003F3934"/>
    <w:rPr>
      <w:b/>
      <w:i w:val="0"/>
      <w:iCs/>
      <w:color w:val="DF685C" w:themeColor="accent6"/>
    </w:rPr>
  </w:style>
  <w:style w:type="character" w:customStyle="1" w:styleId="Accentuationitaliquebeige">
    <w:name w:val="Accentuation italique beige"/>
    <w:basedOn w:val="Accentuationintensebeige"/>
    <w:uiPriority w:val="1"/>
    <w:qFormat/>
    <w:rsid w:val="00BD7C3F"/>
    <w:rPr>
      <w:b w:val="0"/>
      <w:i/>
      <w:iCs/>
      <w:color w:val="DFB780" w:themeColor="accent5"/>
    </w:rPr>
  </w:style>
  <w:style w:type="character" w:customStyle="1" w:styleId="Accentuationitaliquebleu">
    <w:name w:val="Accentuation italique bleu"/>
    <w:basedOn w:val="Accentuationitaliquebeige"/>
    <w:uiPriority w:val="1"/>
    <w:qFormat/>
    <w:rsid w:val="00BD7C3F"/>
    <w:rPr>
      <w:b w:val="0"/>
      <w:i/>
      <w:iCs/>
      <w:color w:val="3B7179" w:themeColor="accent4"/>
    </w:rPr>
  </w:style>
  <w:style w:type="character" w:customStyle="1" w:styleId="Accentuationitaliquerouge">
    <w:name w:val="Accentuation italique rouge"/>
    <w:basedOn w:val="Accentuationitaliquebleu"/>
    <w:uiPriority w:val="1"/>
    <w:qFormat/>
    <w:rsid w:val="00BD7C3F"/>
    <w:rPr>
      <w:b w:val="0"/>
      <w:i/>
      <w:iCs/>
      <w:color w:val="DF685C" w:themeColor="accent6"/>
    </w:rPr>
  </w:style>
  <w:style w:type="character" w:customStyle="1" w:styleId="Accentuationitaliquevert">
    <w:name w:val="Accentuation italique vert"/>
    <w:basedOn w:val="Accentuationitaliquerouge"/>
    <w:uiPriority w:val="1"/>
    <w:qFormat/>
    <w:rsid w:val="00BD7C3F"/>
    <w:rPr>
      <w:b w:val="0"/>
      <w:i/>
      <w:iCs/>
      <w:color w:val="17823D" w:themeColor="accent1"/>
    </w:rPr>
  </w:style>
  <w:style w:type="paragraph" w:customStyle="1" w:styleId="Titreniv1intercalairecouleur">
    <w:name w:val="Titre niv 1 intercalaire couleur"/>
    <w:basedOn w:val="Sous-titre-Typededocument"/>
    <w:qFormat/>
    <w:rsid w:val="00C86553"/>
    <w:pPr>
      <w:spacing w:before="120" w:after="120"/>
      <w:ind w:right="2268"/>
    </w:pPr>
    <w:rPr>
      <w:sz w:val="48"/>
    </w:rPr>
  </w:style>
  <w:style w:type="paragraph" w:customStyle="1" w:styleId="Titreniv1intercalaireblanc">
    <w:name w:val="Titre niv 1 intercalaire blanc"/>
    <w:basedOn w:val="Titreniv1intercalairecouleur"/>
    <w:qFormat/>
    <w:rsid w:val="004861C8"/>
    <w:rPr>
      <w:color w:val="FFFFFF" w:themeColor="background1"/>
    </w:rPr>
  </w:style>
  <w:style w:type="paragraph" w:customStyle="1" w:styleId="Titreniv2intercalaireblanc">
    <w:name w:val="Titre niv 2 intercalaire blanc"/>
    <w:basedOn w:val="Titreniv1intercalaireblanc"/>
    <w:qFormat/>
    <w:rsid w:val="004861C8"/>
    <w:rPr>
      <w:b w:val="0"/>
      <w:sz w:val="32"/>
    </w:rPr>
  </w:style>
  <w:style w:type="paragraph" w:customStyle="1" w:styleId="Titreniv2intercalairecouleur">
    <w:name w:val="Titre niv 2 intercalaire couleur"/>
    <w:basedOn w:val="Titreniv2intercalaireblanc"/>
    <w:qFormat/>
    <w:rsid w:val="004861C8"/>
    <w:rPr>
      <w:color w:val="3FA535" w:themeColor="accent2"/>
    </w:rPr>
  </w:style>
  <w:style w:type="paragraph" w:customStyle="1" w:styleId="Tiret1">
    <w:name w:val="Tiret 1"/>
    <w:basedOn w:val="Normal"/>
    <w:link w:val="Tiret1Car"/>
    <w:rsid w:val="00E600E9"/>
    <w:pPr>
      <w:numPr>
        <w:numId w:val="5"/>
      </w:numPr>
      <w:spacing w:before="60" w:after="60" w:line="240" w:lineRule="auto"/>
      <w:ind w:left="641" w:hanging="357"/>
      <w:jc w:val="both"/>
    </w:pPr>
    <w:rPr>
      <w:rFonts w:ascii="Arial" w:eastAsia="@MS Mincho" w:hAnsi="Arial" w:cs="@MS Mincho"/>
      <w:szCs w:val="24"/>
      <w:lang w:eastAsia="en-GB"/>
    </w:rPr>
  </w:style>
  <w:style w:type="paragraph" w:customStyle="1" w:styleId="Tiret2">
    <w:name w:val="Tiret 2"/>
    <w:basedOn w:val="Normal"/>
    <w:rsid w:val="00E600E9"/>
    <w:pPr>
      <w:numPr>
        <w:ilvl w:val="1"/>
        <w:numId w:val="5"/>
      </w:numPr>
      <w:spacing w:before="0" w:after="0" w:line="240" w:lineRule="auto"/>
      <w:jc w:val="both"/>
    </w:pPr>
    <w:rPr>
      <w:rFonts w:ascii="Arial" w:eastAsia="@MS Mincho" w:hAnsi="Arial" w:cs="@MS Mincho"/>
      <w:szCs w:val="24"/>
      <w:lang w:eastAsia="en-GB"/>
    </w:rPr>
  </w:style>
  <w:style w:type="character" w:customStyle="1" w:styleId="Tiret1Car">
    <w:name w:val="Tiret 1 Car"/>
    <w:basedOn w:val="Policepardfaut"/>
    <w:link w:val="Tiret1"/>
    <w:rsid w:val="00E600E9"/>
    <w:rPr>
      <w:rFonts w:ascii="Arial" w:eastAsia="@MS Mincho" w:hAnsi="Arial" w:cs="@MS Mincho"/>
      <w:sz w:val="20"/>
      <w:szCs w:val="24"/>
      <w:lang w:eastAsia="en-GB"/>
    </w:rPr>
  </w:style>
  <w:style w:type="paragraph" w:customStyle="1" w:styleId="Tiret3">
    <w:name w:val="Tiret 3"/>
    <w:basedOn w:val="Normal"/>
    <w:rsid w:val="00E600E9"/>
    <w:pPr>
      <w:numPr>
        <w:ilvl w:val="2"/>
        <w:numId w:val="5"/>
      </w:numPr>
      <w:spacing w:before="0" w:after="0" w:line="240" w:lineRule="auto"/>
      <w:jc w:val="both"/>
    </w:pPr>
    <w:rPr>
      <w:rFonts w:ascii="Arial" w:eastAsia="@MS Mincho" w:hAnsi="Arial" w:cs="@MS Mincho"/>
      <w:szCs w:val="24"/>
      <w:lang w:eastAsia="en-GB"/>
    </w:rPr>
  </w:style>
  <w:style w:type="paragraph" w:customStyle="1" w:styleId="Tiret4">
    <w:name w:val="Tiret 4"/>
    <w:basedOn w:val="Normal"/>
    <w:rsid w:val="00E600E9"/>
    <w:pPr>
      <w:numPr>
        <w:ilvl w:val="3"/>
        <w:numId w:val="5"/>
      </w:numPr>
      <w:spacing w:before="0" w:after="0" w:line="240" w:lineRule="auto"/>
      <w:jc w:val="both"/>
    </w:pPr>
    <w:rPr>
      <w:rFonts w:ascii="Arial" w:eastAsia="@MS Mincho" w:hAnsi="Arial" w:cs="@MS Mincho"/>
      <w:szCs w:val="24"/>
      <w:lang w:eastAsia="en-GB"/>
    </w:rPr>
  </w:style>
  <w:style w:type="table" w:styleId="TableauGrille5Fonc-Accentuation4">
    <w:name w:val="Grid Table 5 Dark Accent 4"/>
    <w:basedOn w:val="TableauNormal"/>
    <w:uiPriority w:val="50"/>
    <w:rsid w:val="00F71A8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2E6E9"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B71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B71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B71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B7179" w:themeFill="accent4"/>
      </w:tcPr>
    </w:tblStylePr>
    <w:tblStylePr w:type="band1Vert">
      <w:tblPr/>
      <w:tcPr>
        <w:shd w:val="clear" w:color="auto" w:fill="A6CDD3" w:themeFill="accent4" w:themeFillTint="66"/>
      </w:tcPr>
    </w:tblStylePr>
    <w:tblStylePr w:type="band1Horz">
      <w:tblPr/>
      <w:tcPr>
        <w:shd w:val="clear" w:color="auto" w:fill="A6CDD3" w:themeFill="accent4" w:themeFillTint="66"/>
      </w:tcPr>
    </w:tblStylePr>
  </w:style>
  <w:style w:type="paragraph" w:customStyle="1" w:styleId="Puce1">
    <w:name w:val="Puce 1"/>
    <w:basedOn w:val="Paragraphedeliste"/>
    <w:link w:val="Puce1Car"/>
    <w:qFormat/>
    <w:rsid w:val="00F60834"/>
    <w:pPr>
      <w:numPr>
        <w:numId w:val="6"/>
      </w:numPr>
      <w:spacing w:before="80" w:after="80"/>
      <w:contextualSpacing w:val="0"/>
      <w:jc w:val="both"/>
    </w:pPr>
    <w:rPr>
      <w:rFonts w:cstheme="majorHAnsi"/>
      <w:szCs w:val="20"/>
    </w:rPr>
  </w:style>
  <w:style w:type="numbering" w:customStyle="1" w:styleId="Puces">
    <w:name w:val="Puces"/>
    <w:uiPriority w:val="99"/>
    <w:rsid w:val="00F60834"/>
    <w:pPr>
      <w:numPr>
        <w:numId w:val="7"/>
      </w:numPr>
    </w:pPr>
  </w:style>
  <w:style w:type="paragraph" w:customStyle="1" w:styleId="Puce2">
    <w:name w:val="Puce 2"/>
    <w:basedOn w:val="Paragraphedeliste"/>
    <w:qFormat/>
    <w:rsid w:val="00F60834"/>
    <w:pPr>
      <w:numPr>
        <w:ilvl w:val="1"/>
        <w:numId w:val="6"/>
      </w:numPr>
      <w:spacing w:before="80" w:after="80"/>
      <w:contextualSpacing w:val="0"/>
      <w:jc w:val="both"/>
    </w:pPr>
    <w:rPr>
      <w:szCs w:val="20"/>
    </w:rPr>
  </w:style>
  <w:style w:type="paragraph" w:customStyle="1" w:styleId="Puce3">
    <w:name w:val="Puce 3"/>
    <w:basedOn w:val="Paragraphedeliste"/>
    <w:qFormat/>
    <w:rsid w:val="00F60834"/>
    <w:pPr>
      <w:numPr>
        <w:ilvl w:val="2"/>
        <w:numId w:val="6"/>
      </w:numPr>
      <w:spacing w:before="80" w:after="80"/>
      <w:ind w:left="1135" w:hanging="284"/>
      <w:contextualSpacing w:val="0"/>
      <w:jc w:val="both"/>
    </w:pPr>
    <w:rPr>
      <w:rFonts w:cstheme="majorHAnsi"/>
      <w:szCs w:val="20"/>
    </w:rPr>
  </w:style>
  <w:style w:type="character" w:customStyle="1" w:styleId="Puce1Car">
    <w:name w:val="Puce 1 Car"/>
    <w:basedOn w:val="Policepardfaut"/>
    <w:link w:val="Puce1"/>
    <w:rsid w:val="00F60834"/>
    <w:rPr>
      <w:rFonts w:cstheme="majorHAnsi"/>
      <w:sz w:val="20"/>
      <w:szCs w:val="20"/>
    </w:rPr>
  </w:style>
  <w:style w:type="paragraph" w:customStyle="1" w:styleId="SetecTextecourant">
    <w:name w:val="Setec_Texte courant"/>
    <w:basedOn w:val="Normal"/>
    <w:qFormat/>
    <w:rsid w:val="004062D4"/>
    <w:pPr>
      <w:spacing w:before="0" w:after="200" w:line="240" w:lineRule="auto"/>
      <w:jc w:val="both"/>
    </w:pPr>
    <w:rPr>
      <w:rFonts w:ascii="Arial" w:hAnsi="Arial" w:cs="Arial"/>
      <w:sz w:val="18"/>
      <w:szCs w:val="18"/>
    </w:rPr>
  </w:style>
  <w:style w:type="paragraph" w:styleId="Commentaire">
    <w:name w:val="annotation text"/>
    <w:basedOn w:val="Normal"/>
    <w:link w:val="CommentaireCar"/>
    <w:uiPriority w:val="99"/>
    <w:unhideWhenUsed/>
    <w:rsid w:val="00375485"/>
    <w:pPr>
      <w:spacing w:line="240" w:lineRule="auto"/>
    </w:pPr>
    <w:rPr>
      <w:szCs w:val="20"/>
    </w:rPr>
  </w:style>
  <w:style w:type="character" w:customStyle="1" w:styleId="CommentaireCar">
    <w:name w:val="Commentaire Car"/>
    <w:basedOn w:val="Policepardfaut"/>
    <w:link w:val="Commentaire"/>
    <w:uiPriority w:val="99"/>
    <w:rsid w:val="00375485"/>
    <w:rPr>
      <w:sz w:val="20"/>
      <w:szCs w:val="20"/>
    </w:rPr>
  </w:style>
  <w:style w:type="paragraph" w:styleId="Objetducommentaire">
    <w:name w:val="annotation subject"/>
    <w:basedOn w:val="Commentaire"/>
    <w:next w:val="Commentaire"/>
    <w:link w:val="ObjetducommentaireCar"/>
    <w:uiPriority w:val="99"/>
    <w:semiHidden/>
    <w:unhideWhenUsed/>
    <w:rsid w:val="00375485"/>
    <w:rPr>
      <w:b/>
      <w:bCs/>
    </w:rPr>
  </w:style>
  <w:style w:type="character" w:customStyle="1" w:styleId="ObjetducommentaireCar">
    <w:name w:val="Objet du commentaire Car"/>
    <w:basedOn w:val="CommentaireCar"/>
    <w:link w:val="Objetducommentaire"/>
    <w:uiPriority w:val="99"/>
    <w:semiHidden/>
    <w:rsid w:val="00375485"/>
    <w:rPr>
      <w:b/>
      <w:bCs/>
      <w:sz w:val="20"/>
      <w:szCs w:val="20"/>
    </w:rPr>
  </w:style>
  <w:style w:type="table" w:styleId="TableauListe4-Accentuation4">
    <w:name w:val="List Table 4 Accent 4"/>
    <w:basedOn w:val="TableauNormal"/>
    <w:uiPriority w:val="49"/>
    <w:rsid w:val="00147752"/>
    <w:pPr>
      <w:spacing w:after="0" w:line="240" w:lineRule="auto"/>
    </w:pPr>
    <w:tblPr>
      <w:tblStyleRowBandSize w:val="1"/>
      <w:tblStyleColBandSize w:val="1"/>
      <w:tblBorders>
        <w:top w:val="single" w:sz="4" w:space="0" w:color="79B5BE" w:themeColor="accent4" w:themeTint="99"/>
        <w:left w:val="single" w:sz="4" w:space="0" w:color="79B5BE" w:themeColor="accent4" w:themeTint="99"/>
        <w:bottom w:val="single" w:sz="4" w:space="0" w:color="79B5BE" w:themeColor="accent4" w:themeTint="99"/>
        <w:right w:val="single" w:sz="4" w:space="0" w:color="79B5BE" w:themeColor="accent4" w:themeTint="99"/>
        <w:insideH w:val="single" w:sz="4" w:space="0" w:color="79B5BE" w:themeColor="accent4" w:themeTint="99"/>
      </w:tblBorders>
    </w:tblPr>
    <w:tblStylePr w:type="firstRow">
      <w:rPr>
        <w:b/>
        <w:bCs/>
        <w:color w:val="FFFFFF" w:themeColor="background1"/>
      </w:rPr>
      <w:tblPr/>
      <w:tcPr>
        <w:tcBorders>
          <w:top w:val="single" w:sz="4" w:space="0" w:color="3B7179" w:themeColor="accent4"/>
          <w:left w:val="single" w:sz="4" w:space="0" w:color="3B7179" w:themeColor="accent4"/>
          <w:bottom w:val="single" w:sz="4" w:space="0" w:color="3B7179" w:themeColor="accent4"/>
          <w:right w:val="single" w:sz="4" w:space="0" w:color="3B7179" w:themeColor="accent4"/>
          <w:insideH w:val="nil"/>
        </w:tcBorders>
        <w:shd w:val="clear" w:color="auto" w:fill="3B7179" w:themeFill="accent4"/>
      </w:tcPr>
    </w:tblStylePr>
    <w:tblStylePr w:type="lastRow">
      <w:rPr>
        <w:b/>
        <w:bCs/>
      </w:rPr>
      <w:tblPr/>
      <w:tcPr>
        <w:tcBorders>
          <w:top w:val="double" w:sz="4" w:space="0" w:color="79B5BE" w:themeColor="accent4" w:themeTint="99"/>
        </w:tcBorders>
      </w:tcPr>
    </w:tblStylePr>
    <w:tblStylePr w:type="firstCol">
      <w:rPr>
        <w:b/>
        <w:bCs/>
      </w:rPr>
    </w:tblStylePr>
    <w:tblStylePr w:type="lastCol">
      <w:rPr>
        <w:b/>
        <w:bCs/>
      </w:rPr>
    </w:tblStylePr>
    <w:tblStylePr w:type="band1Vert">
      <w:tblPr/>
      <w:tcPr>
        <w:shd w:val="clear" w:color="auto" w:fill="D2E6E9" w:themeFill="accent4" w:themeFillTint="33"/>
      </w:tcPr>
    </w:tblStylePr>
    <w:tblStylePr w:type="band1Horz">
      <w:tblPr/>
      <w:tcPr>
        <w:shd w:val="clear" w:color="auto" w:fill="D2E6E9" w:themeFill="accent4" w:themeFillTint="33"/>
      </w:tcPr>
    </w:tblStylePr>
  </w:style>
  <w:style w:type="paragraph" w:customStyle="1" w:styleId="Paragraphe">
    <w:name w:val="Paragraphe"/>
    <w:basedOn w:val="Normal"/>
    <w:qFormat/>
    <w:rsid w:val="00F712F2"/>
    <w:pPr>
      <w:spacing w:before="60" w:after="60" w:line="240" w:lineRule="auto"/>
      <w:jc w:val="both"/>
    </w:pPr>
    <w:rPr>
      <w:rFonts w:ascii="Verdana" w:eastAsia="Times New Roman" w:hAnsi="Verdana" w:cs="Times New Roman"/>
      <w:lang w:eastAsia="fr-FR"/>
    </w:rPr>
  </w:style>
  <w:style w:type="paragraph" w:customStyle="1" w:styleId="SETECTextecourant0">
    <w:name w:val="SETEC_Texte courant"/>
    <w:link w:val="SETECTextecourantCar"/>
    <w:qFormat/>
    <w:rsid w:val="008E1338"/>
    <w:pPr>
      <w:spacing w:before="160" w:after="0" w:line="240" w:lineRule="auto"/>
      <w:contextualSpacing/>
      <w:jc w:val="both"/>
    </w:pPr>
    <w:rPr>
      <w:rFonts w:ascii="Times New Roman" w:hAnsi="Times New Roman"/>
      <w:color w:val="1A1A1A" w:themeColor="text1"/>
      <w:sz w:val="24"/>
      <w:szCs w:val="18"/>
    </w:rPr>
  </w:style>
  <w:style w:type="character" w:customStyle="1" w:styleId="SETECTextecourantCar">
    <w:name w:val="SETEC_Texte courant Car"/>
    <w:link w:val="SETECTextecourant0"/>
    <w:rsid w:val="008E1338"/>
    <w:rPr>
      <w:rFonts w:ascii="Times New Roman" w:hAnsi="Times New Roman"/>
      <w:color w:val="1A1A1A" w:themeColor="text1"/>
      <w:sz w:val="24"/>
      <w:szCs w:val="18"/>
    </w:rPr>
  </w:style>
  <w:style w:type="paragraph" w:customStyle="1" w:styleId="Puce-1">
    <w:name w:val="Puce-1"/>
    <w:basedOn w:val="Paragraphedeliste"/>
    <w:link w:val="Puce-1Car"/>
    <w:qFormat/>
    <w:rsid w:val="00D87CDE"/>
    <w:pPr>
      <w:tabs>
        <w:tab w:val="left" w:pos="425"/>
        <w:tab w:val="left" w:pos="851"/>
      </w:tabs>
      <w:spacing w:before="120" w:after="120" w:line="240" w:lineRule="auto"/>
      <w:ind w:left="0"/>
      <w:contextualSpacing w:val="0"/>
      <w:jc w:val="both"/>
    </w:pPr>
    <w:rPr>
      <w:rFonts w:ascii="Verdana" w:hAnsi="Verdana" w:cs="Tahoma"/>
      <w:color w:val="41464B"/>
      <w:sz w:val="18"/>
    </w:rPr>
  </w:style>
  <w:style w:type="character" w:customStyle="1" w:styleId="Puce-1Car">
    <w:name w:val="Puce-1 Car"/>
    <w:link w:val="Puce-1"/>
    <w:rsid w:val="00D87CDE"/>
    <w:rPr>
      <w:rFonts w:ascii="Verdana" w:hAnsi="Verdana" w:cs="Tahoma"/>
      <w:color w:val="41464B"/>
      <w:sz w:val="18"/>
    </w:rPr>
  </w:style>
  <w:style w:type="paragraph" w:customStyle="1" w:styleId="Corpsdetexteniv0">
    <w:name w:val="Corps de texte niv 0"/>
    <w:basedOn w:val="Normal"/>
    <w:link w:val="Corpsdetexteniv0Car"/>
    <w:rsid w:val="00D87CDE"/>
    <w:pPr>
      <w:spacing w:before="120" w:after="120" w:line="240" w:lineRule="auto"/>
      <w:jc w:val="both"/>
    </w:pPr>
    <w:rPr>
      <w:rFonts w:ascii="Arial" w:eastAsia="Times New Roman" w:hAnsi="Arial" w:cs="Arial"/>
      <w:lang w:bidi="he-IL"/>
    </w:rPr>
  </w:style>
  <w:style w:type="character" w:customStyle="1" w:styleId="Corpsdetexteniv0Car">
    <w:name w:val="Corps de texte niv 0 Car"/>
    <w:link w:val="Corpsdetexteniv0"/>
    <w:rsid w:val="00D87CDE"/>
    <w:rPr>
      <w:rFonts w:ascii="Arial" w:eastAsia="Times New Roman" w:hAnsi="Arial" w:cs="Arial"/>
      <w:sz w:val="20"/>
      <w:lang w:bidi="he-IL"/>
    </w:rPr>
  </w:style>
  <w:style w:type="paragraph" w:customStyle="1" w:styleId="NormalVLS">
    <w:name w:val="Normal VLS"/>
    <w:basedOn w:val="Normal"/>
    <w:qFormat/>
    <w:rsid w:val="009B0FF9"/>
    <w:pPr>
      <w:spacing w:before="0" w:after="0" w:line="276" w:lineRule="auto"/>
      <w:jc w:val="both"/>
    </w:pPr>
    <w:rPr>
      <w:rFonts w:ascii="Arial" w:eastAsia="Times New Roman" w:hAnsi="Arial" w:cs="Arial"/>
      <w:sz w:val="18"/>
    </w:rPr>
  </w:style>
  <w:style w:type="paragraph" w:customStyle="1" w:styleId="Puce-2">
    <w:name w:val="Puce-2"/>
    <w:basedOn w:val="Puce-1"/>
    <w:qFormat/>
    <w:rsid w:val="009B0FF9"/>
    <w:pPr>
      <w:contextualSpacing/>
    </w:pPr>
  </w:style>
  <w:style w:type="paragraph" w:customStyle="1" w:styleId="PageGEnTete-L2">
    <w:name w:val="PageG_EnTete-L2"/>
    <w:basedOn w:val="Normal"/>
    <w:link w:val="PageGEnTete-L2Car"/>
    <w:rsid w:val="009B0FF9"/>
    <w:pPr>
      <w:tabs>
        <w:tab w:val="left" w:pos="425"/>
        <w:tab w:val="left" w:pos="851"/>
      </w:tabs>
      <w:spacing w:before="0" w:after="520" w:line="240" w:lineRule="auto"/>
      <w:ind w:right="281"/>
      <w:jc w:val="right"/>
    </w:pPr>
    <w:rPr>
      <w:rFonts w:ascii="Verdana" w:hAnsi="Verdana" w:cs="Gisha"/>
      <w:b/>
      <w:smallCaps/>
      <w:color w:val="FFFFFF" w:themeColor="background1"/>
      <w:spacing w:val="-20"/>
      <w:sz w:val="32"/>
      <w:szCs w:val="40"/>
    </w:rPr>
  </w:style>
  <w:style w:type="character" w:customStyle="1" w:styleId="PageGEnTete-L2Car">
    <w:name w:val="PageG_EnTete-L2 Car"/>
    <w:basedOn w:val="Policepardfaut"/>
    <w:link w:val="PageGEnTete-L2"/>
    <w:rsid w:val="009B0FF9"/>
    <w:rPr>
      <w:rFonts w:ascii="Verdana" w:hAnsi="Verdana" w:cs="Gisha"/>
      <w:b/>
      <w:smallCaps/>
      <w:color w:val="FFFFFF" w:themeColor="background1"/>
      <w:spacing w:val="-20"/>
      <w:sz w:val="32"/>
      <w:szCs w:val="40"/>
    </w:rPr>
  </w:style>
  <w:style w:type="paragraph" w:customStyle="1" w:styleId="Style2">
    <w:name w:val="Style2"/>
    <w:basedOn w:val="Normal"/>
    <w:rsid w:val="00573BF6"/>
    <w:pPr>
      <w:numPr>
        <w:numId w:val="8"/>
      </w:numPr>
      <w:spacing w:before="0" w:after="240" w:line="240" w:lineRule="auto"/>
      <w:jc w:val="both"/>
    </w:pPr>
    <w:rPr>
      <w:rFonts w:ascii="Arial" w:hAnsi="Arial" w:cs="Arial"/>
      <w:color w:val="41464B"/>
      <w:sz w:val="18"/>
    </w:rPr>
  </w:style>
  <w:style w:type="character" w:customStyle="1" w:styleId="ParagraphedelisteCar">
    <w:name w:val="Paragraphe de liste Car"/>
    <w:basedOn w:val="Policepardfaut"/>
    <w:link w:val="Paragraphedeliste"/>
    <w:uiPriority w:val="34"/>
    <w:rsid w:val="009A498D"/>
    <w:rPr>
      <w:sz w:val="20"/>
    </w:rPr>
  </w:style>
  <w:style w:type="paragraph" w:customStyle="1" w:styleId="Pucealpha1">
    <w:name w:val="Puce alpha 1"/>
    <w:next w:val="Normal"/>
    <w:qFormat/>
    <w:rsid w:val="000201E6"/>
    <w:pPr>
      <w:widowControl w:val="0"/>
      <w:numPr>
        <w:numId w:val="9"/>
      </w:numPr>
      <w:tabs>
        <w:tab w:val="left" w:pos="567"/>
      </w:tabs>
      <w:spacing w:before="120" w:after="120" w:line="260" w:lineRule="atLeast"/>
      <w:ind w:left="567" w:hanging="567"/>
    </w:pPr>
    <w:rPr>
      <w:rFonts w:ascii="Verdana" w:eastAsiaTheme="minorEastAsia" w:hAnsi="Verdana"/>
      <w:color w:val="17823D" w:themeColor="accent1"/>
      <w:sz w:val="18"/>
      <w:szCs w:val="20"/>
      <w:lang w:eastAsia="ja-JP"/>
    </w:rPr>
  </w:style>
  <w:style w:type="paragraph" w:customStyle="1" w:styleId="Pucealpha2">
    <w:name w:val="Puce alpha 2"/>
    <w:next w:val="Normal"/>
    <w:qFormat/>
    <w:rsid w:val="000201E6"/>
    <w:pPr>
      <w:widowControl w:val="0"/>
      <w:numPr>
        <w:ilvl w:val="1"/>
        <w:numId w:val="9"/>
      </w:numPr>
      <w:tabs>
        <w:tab w:val="left" w:pos="1134"/>
      </w:tabs>
      <w:spacing w:before="120" w:after="120" w:line="260" w:lineRule="atLeast"/>
      <w:ind w:left="1134" w:hanging="567"/>
    </w:pPr>
    <w:rPr>
      <w:rFonts w:ascii="Verdana" w:eastAsiaTheme="minorEastAsia" w:hAnsi="Verdana"/>
      <w:color w:val="17823D" w:themeColor="accent1"/>
      <w:sz w:val="18"/>
      <w:szCs w:val="20"/>
      <w:lang w:eastAsia="ja-JP"/>
    </w:rPr>
  </w:style>
  <w:style w:type="paragraph" w:customStyle="1" w:styleId="Pucealpha3">
    <w:name w:val="Puce alpha 3"/>
    <w:next w:val="Normal"/>
    <w:qFormat/>
    <w:rsid w:val="000201E6"/>
    <w:pPr>
      <w:widowControl w:val="0"/>
      <w:numPr>
        <w:ilvl w:val="2"/>
        <w:numId w:val="9"/>
      </w:numPr>
      <w:tabs>
        <w:tab w:val="left" w:pos="1843"/>
      </w:tabs>
      <w:spacing w:before="120" w:after="120" w:line="260" w:lineRule="atLeast"/>
      <w:ind w:left="1843" w:hanging="709"/>
    </w:pPr>
    <w:rPr>
      <w:rFonts w:ascii="Verdana" w:eastAsiaTheme="minorEastAsia" w:hAnsi="Verdana"/>
      <w:color w:val="17823D" w:themeColor="accent1"/>
      <w:sz w:val="18"/>
      <w:szCs w:val="20"/>
      <w:lang w:eastAsia="ja-JP"/>
    </w:rPr>
  </w:style>
  <w:style w:type="paragraph" w:customStyle="1" w:styleId="Doubleretrait">
    <w:name w:val="Double retrait"/>
    <w:basedOn w:val="Normal"/>
    <w:autoRedefine/>
    <w:rsid w:val="000201E6"/>
    <w:pPr>
      <w:numPr>
        <w:numId w:val="10"/>
      </w:numPr>
      <w:tabs>
        <w:tab w:val="clear" w:pos="360"/>
        <w:tab w:val="num" w:pos="1211"/>
      </w:tabs>
      <w:spacing w:before="0" w:after="120" w:line="240" w:lineRule="auto"/>
      <w:ind w:left="1775" w:hanging="357"/>
      <w:jc w:val="both"/>
    </w:pPr>
    <w:rPr>
      <w:rFonts w:ascii="Arial" w:eastAsia="Times New Roman" w:hAnsi="Arial" w:cs="Arial"/>
      <w:sz w:val="22"/>
      <w:lang w:eastAsia="fr-FR"/>
    </w:rPr>
  </w:style>
  <w:style w:type="paragraph" w:customStyle="1" w:styleId="Textecourant">
    <w:name w:val="Texte courant"/>
    <w:next w:val="Normal"/>
    <w:link w:val="TextecourantCar"/>
    <w:qFormat/>
    <w:rsid w:val="00B45982"/>
    <w:pPr>
      <w:keepNext/>
      <w:keepLines/>
      <w:spacing w:after="0" w:line="240" w:lineRule="auto"/>
      <w:jc w:val="both"/>
    </w:pPr>
    <w:rPr>
      <w:rFonts w:ascii="Verdana" w:eastAsiaTheme="minorEastAsia" w:hAnsi="Verdana"/>
      <w:color w:val="17823D" w:themeColor="accent1"/>
      <w:sz w:val="18"/>
      <w:szCs w:val="20"/>
      <w:lang w:eastAsia="ja-JP"/>
    </w:rPr>
  </w:style>
  <w:style w:type="character" w:customStyle="1" w:styleId="TextecourantCar">
    <w:name w:val="Texte courant Car"/>
    <w:link w:val="Textecourant"/>
    <w:locked/>
    <w:rsid w:val="00B45982"/>
    <w:rPr>
      <w:rFonts w:ascii="Verdana" w:eastAsiaTheme="minorEastAsia" w:hAnsi="Verdana"/>
      <w:color w:val="17823D" w:themeColor="accent1"/>
      <w:sz w:val="18"/>
      <w:szCs w:val="20"/>
      <w:lang w:eastAsia="ja-JP"/>
    </w:rPr>
  </w:style>
  <w:style w:type="paragraph" w:customStyle="1" w:styleId="Textbody">
    <w:name w:val="Text body"/>
    <w:basedOn w:val="Normal"/>
    <w:rsid w:val="009956C4"/>
    <w:pPr>
      <w:widowControl w:val="0"/>
      <w:suppressAutoHyphens/>
      <w:autoSpaceDN w:val="0"/>
      <w:spacing w:before="0" w:after="120" w:line="240" w:lineRule="auto"/>
      <w:jc w:val="both"/>
      <w:textAlignment w:val="baseline"/>
    </w:pPr>
    <w:rPr>
      <w:rFonts w:ascii="Times New Roman" w:eastAsia="Arial Unicode MS" w:hAnsi="Times New Roman" w:cs="Tahoma"/>
      <w:kern w:val="3"/>
      <w:sz w:val="24"/>
      <w:szCs w:val="24"/>
      <w:lang w:eastAsia="fr-FR"/>
    </w:rPr>
  </w:style>
  <w:style w:type="paragraph" w:styleId="Rvision">
    <w:name w:val="Revision"/>
    <w:hidden/>
    <w:uiPriority w:val="99"/>
    <w:semiHidden/>
    <w:rsid w:val="00ED5AFF"/>
    <w:pPr>
      <w:spacing w:after="0" w:line="240" w:lineRule="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73135">
      <w:bodyDiv w:val="1"/>
      <w:marLeft w:val="0"/>
      <w:marRight w:val="0"/>
      <w:marTop w:val="0"/>
      <w:marBottom w:val="0"/>
      <w:divBdr>
        <w:top w:val="none" w:sz="0" w:space="0" w:color="auto"/>
        <w:left w:val="none" w:sz="0" w:space="0" w:color="auto"/>
        <w:bottom w:val="none" w:sz="0" w:space="0" w:color="auto"/>
        <w:right w:val="none" w:sz="0" w:space="0" w:color="auto"/>
      </w:divBdr>
    </w:div>
    <w:div w:id="56319119">
      <w:bodyDiv w:val="1"/>
      <w:marLeft w:val="0"/>
      <w:marRight w:val="0"/>
      <w:marTop w:val="0"/>
      <w:marBottom w:val="0"/>
      <w:divBdr>
        <w:top w:val="none" w:sz="0" w:space="0" w:color="auto"/>
        <w:left w:val="none" w:sz="0" w:space="0" w:color="auto"/>
        <w:bottom w:val="none" w:sz="0" w:space="0" w:color="auto"/>
        <w:right w:val="none" w:sz="0" w:space="0" w:color="auto"/>
      </w:divBdr>
    </w:div>
    <w:div w:id="84351780">
      <w:bodyDiv w:val="1"/>
      <w:marLeft w:val="0"/>
      <w:marRight w:val="0"/>
      <w:marTop w:val="0"/>
      <w:marBottom w:val="0"/>
      <w:divBdr>
        <w:top w:val="none" w:sz="0" w:space="0" w:color="auto"/>
        <w:left w:val="none" w:sz="0" w:space="0" w:color="auto"/>
        <w:bottom w:val="none" w:sz="0" w:space="0" w:color="auto"/>
        <w:right w:val="none" w:sz="0" w:space="0" w:color="auto"/>
      </w:divBdr>
    </w:div>
    <w:div w:id="236210383">
      <w:bodyDiv w:val="1"/>
      <w:marLeft w:val="0"/>
      <w:marRight w:val="0"/>
      <w:marTop w:val="0"/>
      <w:marBottom w:val="0"/>
      <w:divBdr>
        <w:top w:val="none" w:sz="0" w:space="0" w:color="auto"/>
        <w:left w:val="none" w:sz="0" w:space="0" w:color="auto"/>
        <w:bottom w:val="none" w:sz="0" w:space="0" w:color="auto"/>
        <w:right w:val="none" w:sz="0" w:space="0" w:color="auto"/>
      </w:divBdr>
    </w:div>
    <w:div w:id="391344303">
      <w:bodyDiv w:val="1"/>
      <w:marLeft w:val="0"/>
      <w:marRight w:val="0"/>
      <w:marTop w:val="0"/>
      <w:marBottom w:val="0"/>
      <w:divBdr>
        <w:top w:val="none" w:sz="0" w:space="0" w:color="auto"/>
        <w:left w:val="none" w:sz="0" w:space="0" w:color="auto"/>
        <w:bottom w:val="none" w:sz="0" w:space="0" w:color="auto"/>
        <w:right w:val="none" w:sz="0" w:space="0" w:color="auto"/>
      </w:divBdr>
    </w:div>
    <w:div w:id="565919128">
      <w:bodyDiv w:val="1"/>
      <w:marLeft w:val="0"/>
      <w:marRight w:val="0"/>
      <w:marTop w:val="0"/>
      <w:marBottom w:val="0"/>
      <w:divBdr>
        <w:top w:val="none" w:sz="0" w:space="0" w:color="auto"/>
        <w:left w:val="none" w:sz="0" w:space="0" w:color="auto"/>
        <w:bottom w:val="none" w:sz="0" w:space="0" w:color="auto"/>
        <w:right w:val="none" w:sz="0" w:space="0" w:color="auto"/>
      </w:divBdr>
    </w:div>
    <w:div w:id="938374259">
      <w:bodyDiv w:val="1"/>
      <w:marLeft w:val="0"/>
      <w:marRight w:val="0"/>
      <w:marTop w:val="0"/>
      <w:marBottom w:val="0"/>
      <w:divBdr>
        <w:top w:val="none" w:sz="0" w:space="0" w:color="auto"/>
        <w:left w:val="none" w:sz="0" w:space="0" w:color="auto"/>
        <w:bottom w:val="none" w:sz="0" w:space="0" w:color="auto"/>
        <w:right w:val="none" w:sz="0" w:space="0" w:color="auto"/>
      </w:divBdr>
    </w:div>
    <w:div w:id="992181545">
      <w:bodyDiv w:val="1"/>
      <w:marLeft w:val="0"/>
      <w:marRight w:val="0"/>
      <w:marTop w:val="0"/>
      <w:marBottom w:val="0"/>
      <w:divBdr>
        <w:top w:val="none" w:sz="0" w:space="0" w:color="auto"/>
        <w:left w:val="none" w:sz="0" w:space="0" w:color="auto"/>
        <w:bottom w:val="none" w:sz="0" w:space="0" w:color="auto"/>
        <w:right w:val="none" w:sz="0" w:space="0" w:color="auto"/>
      </w:divBdr>
    </w:div>
    <w:div w:id="1001544048">
      <w:bodyDiv w:val="1"/>
      <w:marLeft w:val="0"/>
      <w:marRight w:val="0"/>
      <w:marTop w:val="0"/>
      <w:marBottom w:val="0"/>
      <w:divBdr>
        <w:top w:val="none" w:sz="0" w:space="0" w:color="auto"/>
        <w:left w:val="none" w:sz="0" w:space="0" w:color="auto"/>
        <w:bottom w:val="none" w:sz="0" w:space="0" w:color="auto"/>
        <w:right w:val="none" w:sz="0" w:space="0" w:color="auto"/>
      </w:divBdr>
    </w:div>
    <w:div w:id="1003313547">
      <w:bodyDiv w:val="1"/>
      <w:marLeft w:val="0"/>
      <w:marRight w:val="0"/>
      <w:marTop w:val="0"/>
      <w:marBottom w:val="0"/>
      <w:divBdr>
        <w:top w:val="none" w:sz="0" w:space="0" w:color="auto"/>
        <w:left w:val="none" w:sz="0" w:space="0" w:color="auto"/>
        <w:bottom w:val="none" w:sz="0" w:space="0" w:color="auto"/>
        <w:right w:val="none" w:sz="0" w:space="0" w:color="auto"/>
      </w:divBdr>
      <w:divsChild>
        <w:div w:id="1216114206">
          <w:marLeft w:val="547"/>
          <w:marRight w:val="0"/>
          <w:marTop w:val="160"/>
          <w:marBottom w:val="0"/>
          <w:divBdr>
            <w:top w:val="none" w:sz="0" w:space="0" w:color="auto"/>
            <w:left w:val="none" w:sz="0" w:space="0" w:color="auto"/>
            <w:bottom w:val="none" w:sz="0" w:space="0" w:color="auto"/>
            <w:right w:val="none" w:sz="0" w:space="0" w:color="auto"/>
          </w:divBdr>
        </w:div>
        <w:div w:id="1577277631">
          <w:marLeft w:val="547"/>
          <w:marRight w:val="0"/>
          <w:marTop w:val="0"/>
          <w:marBottom w:val="0"/>
          <w:divBdr>
            <w:top w:val="none" w:sz="0" w:space="0" w:color="auto"/>
            <w:left w:val="none" w:sz="0" w:space="0" w:color="auto"/>
            <w:bottom w:val="none" w:sz="0" w:space="0" w:color="auto"/>
            <w:right w:val="none" w:sz="0" w:space="0" w:color="auto"/>
          </w:divBdr>
        </w:div>
        <w:div w:id="1363823388">
          <w:marLeft w:val="547"/>
          <w:marRight w:val="0"/>
          <w:marTop w:val="0"/>
          <w:marBottom w:val="0"/>
          <w:divBdr>
            <w:top w:val="none" w:sz="0" w:space="0" w:color="auto"/>
            <w:left w:val="none" w:sz="0" w:space="0" w:color="auto"/>
            <w:bottom w:val="none" w:sz="0" w:space="0" w:color="auto"/>
            <w:right w:val="none" w:sz="0" w:space="0" w:color="auto"/>
          </w:divBdr>
        </w:div>
        <w:div w:id="1881815590">
          <w:marLeft w:val="547"/>
          <w:marRight w:val="0"/>
          <w:marTop w:val="0"/>
          <w:marBottom w:val="0"/>
          <w:divBdr>
            <w:top w:val="none" w:sz="0" w:space="0" w:color="auto"/>
            <w:left w:val="none" w:sz="0" w:space="0" w:color="auto"/>
            <w:bottom w:val="none" w:sz="0" w:space="0" w:color="auto"/>
            <w:right w:val="none" w:sz="0" w:space="0" w:color="auto"/>
          </w:divBdr>
        </w:div>
        <w:div w:id="227957412">
          <w:marLeft w:val="547"/>
          <w:marRight w:val="0"/>
          <w:marTop w:val="0"/>
          <w:marBottom w:val="0"/>
          <w:divBdr>
            <w:top w:val="none" w:sz="0" w:space="0" w:color="auto"/>
            <w:left w:val="none" w:sz="0" w:space="0" w:color="auto"/>
            <w:bottom w:val="none" w:sz="0" w:space="0" w:color="auto"/>
            <w:right w:val="none" w:sz="0" w:space="0" w:color="auto"/>
          </w:divBdr>
        </w:div>
        <w:div w:id="1785004427">
          <w:marLeft w:val="547"/>
          <w:marRight w:val="0"/>
          <w:marTop w:val="0"/>
          <w:marBottom w:val="160"/>
          <w:divBdr>
            <w:top w:val="none" w:sz="0" w:space="0" w:color="auto"/>
            <w:left w:val="none" w:sz="0" w:space="0" w:color="auto"/>
            <w:bottom w:val="none" w:sz="0" w:space="0" w:color="auto"/>
            <w:right w:val="none" w:sz="0" w:space="0" w:color="auto"/>
          </w:divBdr>
        </w:div>
      </w:divsChild>
    </w:div>
    <w:div w:id="1015888088">
      <w:bodyDiv w:val="1"/>
      <w:marLeft w:val="0"/>
      <w:marRight w:val="0"/>
      <w:marTop w:val="0"/>
      <w:marBottom w:val="0"/>
      <w:divBdr>
        <w:top w:val="none" w:sz="0" w:space="0" w:color="auto"/>
        <w:left w:val="none" w:sz="0" w:space="0" w:color="auto"/>
        <w:bottom w:val="none" w:sz="0" w:space="0" w:color="auto"/>
        <w:right w:val="none" w:sz="0" w:space="0" w:color="auto"/>
      </w:divBdr>
    </w:div>
    <w:div w:id="1088695119">
      <w:bodyDiv w:val="1"/>
      <w:marLeft w:val="0"/>
      <w:marRight w:val="0"/>
      <w:marTop w:val="0"/>
      <w:marBottom w:val="0"/>
      <w:divBdr>
        <w:top w:val="none" w:sz="0" w:space="0" w:color="auto"/>
        <w:left w:val="none" w:sz="0" w:space="0" w:color="auto"/>
        <w:bottom w:val="none" w:sz="0" w:space="0" w:color="auto"/>
        <w:right w:val="none" w:sz="0" w:space="0" w:color="auto"/>
      </w:divBdr>
      <w:divsChild>
        <w:div w:id="38364285">
          <w:marLeft w:val="547"/>
          <w:marRight w:val="0"/>
          <w:marTop w:val="0"/>
          <w:marBottom w:val="0"/>
          <w:divBdr>
            <w:top w:val="none" w:sz="0" w:space="0" w:color="auto"/>
            <w:left w:val="none" w:sz="0" w:space="0" w:color="auto"/>
            <w:bottom w:val="none" w:sz="0" w:space="0" w:color="auto"/>
            <w:right w:val="none" w:sz="0" w:space="0" w:color="auto"/>
          </w:divBdr>
        </w:div>
      </w:divsChild>
    </w:div>
    <w:div w:id="1346520441">
      <w:bodyDiv w:val="1"/>
      <w:marLeft w:val="0"/>
      <w:marRight w:val="0"/>
      <w:marTop w:val="0"/>
      <w:marBottom w:val="0"/>
      <w:divBdr>
        <w:top w:val="none" w:sz="0" w:space="0" w:color="auto"/>
        <w:left w:val="none" w:sz="0" w:space="0" w:color="auto"/>
        <w:bottom w:val="none" w:sz="0" w:space="0" w:color="auto"/>
        <w:right w:val="none" w:sz="0" w:space="0" w:color="auto"/>
      </w:divBdr>
    </w:div>
    <w:div w:id="1374883571">
      <w:bodyDiv w:val="1"/>
      <w:marLeft w:val="0"/>
      <w:marRight w:val="0"/>
      <w:marTop w:val="0"/>
      <w:marBottom w:val="0"/>
      <w:divBdr>
        <w:top w:val="none" w:sz="0" w:space="0" w:color="auto"/>
        <w:left w:val="none" w:sz="0" w:space="0" w:color="auto"/>
        <w:bottom w:val="none" w:sz="0" w:space="0" w:color="auto"/>
        <w:right w:val="none" w:sz="0" w:space="0" w:color="auto"/>
      </w:divBdr>
      <w:divsChild>
        <w:div w:id="672269268">
          <w:marLeft w:val="446"/>
          <w:marRight w:val="0"/>
          <w:marTop w:val="0"/>
          <w:marBottom w:val="0"/>
          <w:divBdr>
            <w:top w:val="none" w:sz="0" w:space="0" w:color="auto"/>
            <w:left w:val="none" w:sz="0" w:space="0" w:color="auto"/>
            <w:bottom w:val="none" w:sz="0" w:space="0" w:color="auto"/>
            <w:right w:val="none" w:sz="0" w:space="0" w:color="auto"/>
          </w:divBdr>
        </w:div>
        <w:div w:id="2116097366">
          <w:marLeft w:val="446"/>
          <w:marRight w:val="0"/>
          <w:marTop w:val="0"/>
          <w:marBottom w:val="0"/>
          <w:divBdr>
            <w:top w:val="none" w:sz="0" w:space="0" w:color="auto"/>
            <w:left w:val="none" w:sz="0" w:space="0" w:color="auto"/>
            <w:bottom w:val="none" w:sz="0" w:space="0" w:color="auto"/>
            <w:right w:val="none" w:sz="0" w:space="0" w:color="auto"/>
          </w:divBdr>
        </w:div>
        <w:div w:id="395127712">
          <w:marLeft w:val="446"/>
          <w:marRight w:val="0"/>
          <w:marTop w:val="0"/>
          <w:marBottom w:val="0"/>
          <w:divBdr>
            <w:top w:val="none" w:sz="0" w:space="0" w:color="auto"/>
            <w:left w:val="none" w:sz="0" w:space="0" w:color="auto"/>
            <w:bottom w:val="none" w:sz="0" w:space="0" w:color="auto"/>
            <w:right w:val="none" w:sz="0" w:space="0" w:color="auto"/>
          </w:divBdr>
        </w:div>
        <w:div w:id="1058286315">
          <w:marLeft w:val="446"/>
          <w:marRight w:val="0"/>
          <w:marTop w:val="0"/>
          <w:marBottom w:val="0"/>
          <w:divBdr>
            <w:top w:val="none" w:sz="0" w:space="0" w:color="auto"/>
            <w:left w:val="none" w:sz="0" w:space="0" w:color="auto"/>
            <w:bottom w:val="none" w:sz="0" w:space="0" w:color="auto"/>
            <w:right w:val="none" w:sz="0" w:space="0" w:color="auto"/>
          </w:divBdr>
        </w:div>
        <w:div w:id="1160657258">
          <w:marLeft w:val="446"/>
          <w:marRight w:val="0"/>
          <w:marTop w:val="0"/>
          <w:marBottom w:val="0"/>
          <w:divBdr>
            <w:top w:val="none" w:sz="0" w:space="0" w:color="auto"/>
            <w:left w:val="none" w:sz="0" w:space="0" w:color="auto"/>
            <w:bottom w:val="none" w:sz="0" w:space="0" w:color="auto"/>
            <w:right w:val="none" w:sz="0" w:space="0" w:color="auto"/>
          </w:divBdr>
        </w:div>
        <w:div w:id="1231232717">
          <w:marLeft w:val="446"/>
          <w:marRight w:val="0"/>
          <w:marTop w:val="0"/>
          <w:marBottom w:val="0"/>
          <w:divBdr>
            <w:top w:val="none" w:sz="0" w:space="0" w:color="auto"/>
            <w:left w:val="none" w:sz="0" w:space="0" w:color="auto"/>
            <w:bottom w:val="none" w:sz="0" w:space="0" w:color="auto"/>
            <w:right w:val="none" w:sz="0" w:space="0" w:color="auto"/>
          </w:divBdr>
        </w:div>
        <w:div w:id="1637952589">
          <w:marLeft w:val="446"/>
          <w:marRight w:val="0"/>
          <w:marTop w:val="0"/>
          <w:marBottom w:val="0"/>
          <w:divBdr>
            <w:top w:val="none" w:sz="0" w:space="0" w:color="auto"/>
            <w:left w:val="none" w:sz="0" w:space="0" w:color="auto"/>
            <w:bottom w:val="none" w:sz="0" w:space="0" w:color="auto"/>
            <w:right w:val="none" w:sz="0" w:space="0" w:color="auto"/>
          </w:divBdr>
        </w:div>
        <w:div w:id="6520139">
          <w:marLeft w:val="446"/>
          <w:marRight w:val="0"/>
          <w:marTop w:val="0"/>
          <w:marBottom w:val="0"/>
          <w:divBdr>
            <w:top w:val="none" w:sz="0" w:space="0" w:color="auto"/>
            <w:left w:val="none" w:sz="0" w:space="0" w:color="auto"/>
            <w:bottom w:val="none" w:sz="0" w:space="0" w:color="auto"/>
            <w:right w:val="none" w:sz="0" w:space="0" w:color="auto"/>
          </w:divBdr>
        </w:div>
        <w:div w:id="954679359">
          <w:marLeft w:val="446"/>
          <w:marRight w:val="0"/>
          <w:marTop w:val="0"/>
          <w:marBottom w:val="0"/>
          <w:divBdr>
            <w:top w:val="none" w:sz="0" w:space="0" w:color="auto"/>
            <w:left w:val="none" w:sz="0" w:space="0" w:color="auto"/>
            <w:bottom w:val="none" w:sz="0" w:space="0" w:color="auto"/>
            <w:right w:val="none" w:sz="0" w:space="0" w:color="auto"/>
          </w:divBdr>
        </w:div>
      </w:divsChild>
    </w:div>
    <w:div w:id="1380319541">
      <w:bodyDiv w:val="1"/>
      <w:marLeft w:val="0"/>
      <w:marRight w:val="0"/>
      <w:marTop w:val="0"/>
      <w:marBottom w:val="0"/>
      <w:divBdr>
        <w:top w:val="none" w:sz="0" w:space="0" w:color="auto"/>
        <w:left w:val="none" w:sz="0" w:space="0" w:color="auto"/>
        <w:bottom w:val="none" w:sz="0" w:space="0" w:color="auto"/>
        <w:right w:val="none" w:sz="0" w:space="0" w:color="auto"/>
      </w:divBdr>
    </w:div>
    <w:div w:id="1448088228">
      <w:bodyDiv w:val="1"/>
      <w:marLeft w:val="0"/>
      <w:marRight w:val="0"/>
      <w:marTop w:val="0"/>
      <w:marBottom w:val="0"/>
      <w:divBdr>
        <w:top w:val="none" w:sz="0" w:space="0" w:color="auto"/>
        <w:left w:val="none" w:sz="0" w:space="0" w:color="auto"/>
        <w:bottom w:val="none" w:sz="0" w:space="0" w:color="auto"/>
        <w:right w:val="none" w:sz="0" w:space="0" w:color="auto"/>
      </w:divBdr>
      <w:divsChild>
        <w:div w:id="403918014">
          <w:marLeft w:val="547"/>
          <w:marRight w:val="0"/>
          <w:marTop w:val="160"/>
          <w:marBottom w:val="0"/>
          <w:divBdr>
            <w:top w:val="none" w:sz="0" w:space="0" w:color="auto"/>
            <w:left w:val="none" w:sz="0" w:space="0" w:color="auto"/>
            <w:bottom w:val="none" w:sz="0" w:space="0" w:color="auto"/>
            <w:right w:val="none" w:sz="0" w:space="0" w:color="auto"/>
          </w:divBdr>
        </w:div>
        <w:div w:id="1114324914">
          <w:marLeft w:val="547"/>
          <w:marRight w:val="0"/>
          <w:marTop w:val="0"/>
          <w:marBottom w:val="0"/>
          <w:divBdr>
            <w:top w:val="none" w:sz="0" w:space="0" w:color="auto"/>
            <w:left w:val="none" w:sz="0" w:space="0" w:color="auto"/>
            <w:bottom w:val="none" w:sz="0" w:space="0" w:color="auto"/>
            <w:right w:val="none" w:sz="0" w:space="0" w:color="auto"/>
          </w:divBdr>
        </w:div>
        <w:div w:id="2061860467">
          <w:marLeft w:val="547"/>
          <w:marRight w:val="0"/>
          <w:marTop w:val="0"/>
          <w:marBottom w:val="0"/>
          <w:divBdr>
            <w:top w:val="none" w:sz="0" w:space="0" w:color="auto"/>
            <w:left w:val="none" w:sz="0" w:space="0" w:color="auto"/>
            <w:bottom w:val="none" w:sz="0" w:space="0" w:color="auto"/>
            <w:right w:val="none" w:sz="0" w:space="0" w:color="auto"/>
          </w:divBdr>
        </w:div>
        <w:div w:id="769084233">
          <w:marLeft w:val="547"/>
          <w:marRight w:val="0"/>
          <w:marTop w:val="0"/>
          <w:marBottom w:val="0"/>
          <w:divBdr>
            <w:top w:val="none" w:sz="0" w:space="0" w:color="auto"/>
            <w:left w:val="none" w:sz="0" w:space="0" w:color="auto"/>
            <w:bottom w:val="none" w:sz="0" w:space="0" w:color="auto"/>
            <w:right w:val="none" w:sz="0" w:space="0" w:color="auto"/>
          </w:divBdr>
        </w:div>
        <w:div w:id="1424759279">
          <w:marLeft w:val="547"/>
          <w:marRight w:val="0"/>
          <w:marTop w:val="0"/>
          <w:marBottom w:val="0"/>
          <w:divBdr>
            <w:top w:val="none" w:sz="0" w:space="0" w:color="auto"/>
            <w:left w:val="none" w:sz="0" w:space="0" w:color="auto"/>
            <w:bottom w:val="none" w:sz="0" w:space="0" w:color="auto"/>
            <w:right w:val="none" w:sz="0" w:space="0" w:color="auto"/>
          </w:divBdr>
        </w:div>
        <w:div w:id="1573348054">
          <w:marLeft w:val="547"/>
          <w:marRight w:val="0"/>
          <w:marTop w:val="0"/>
          <w:marBottom w:val="160"/>
          <w:divBdr>
            <w:top w:val="none" w:sz="0" w:space="0" w:color="auto"/>
            <w:left w:val="none" w:sz="0" w:space="0" w:color="auto"/>
            <w:bottom w:val="none" w:sz="0" w:space="0" w:color="auto"/>
            <w:right w:val="none" w:sz="0" w:space="0" w:color="auto"/>
          </w:divBdr>
        </w:div>
      </w:divsChild>
    </w:div>
    <w:div w:id="1549536137">
      <w:bodyDiv w:val="1"/>
      <w:marLeft w:val="0"/>
      <w:marRight w:val="0"/>
      <w:marTop w:val="0"/>
      <w:marBottom w:val="0"/>
      <w:divBdr>
        <w:top w:val="none" w:sz="0" w:space="0" w:color="auto"/>
        <w:left w:val="none" w:sz="0" w:space="0" w:color="auto"/>
        <w:bottom w:val="none" w:sz="0" w:space="0" w:color="auto"/>
        <w:right w:val="none" w:sz="0" w:space="0" w:color="auto"/>
      </w:divBdr>
    </w:div>
    <w:div w:id="1651713532">
      <w:bodyDiv w:val="1"/>
      <w:marLeft w:val="0"/>
      <w:marRight w:val="0"/>
      <w:marTop w:val="0"/>
      <w:marBottom w:val="0"/>
      <w:divBdr>
        <w:top w:val="none" w:sz="0" w:space="0" w:color="auto"/>
        <w:left w:val="none" w:sz="0" w:space="0" w:color="auto"/>
        <w:bottom w:val="none" w:sz="0" w:space="0" w:color="auto"/>
        <w:right w:val="none" w:sz="0" w:space="0" w:color="auto"/>
      </w:divBdr>
      <w:divsChild>
        <w:div w:id="1066537878">
          <w:marLeft w:val="547"/>
          <w:marRight w:val="0"/>
          <w:marTop w:val="0"/>
          <w:marBottom w:val="0"/>
          <w:divBdr>
            <w:top w:val="none" w:sz="0" w:space="0" w:color="auto"/>
            <w:left w:val="none" w:sz="0" w:space="0" w:color="auto"/>
            <w:bottom w:val="none" w:sz="0" w:space="0" w:color="auto"/>
            <w:right w:val="none" w:sz="0" w:space="0" w:color="auto"/>
          </w:divBdr>
        </w:div>
      </w:divsChild>
    </w:div>
    <w:div w:id="1663044238">
      <w:bodyDiv w:val="1"/>
      <w:marLeft w:val="0"/>
      <w:marRight w:val="0"/>
      <w:marTop w:val="0"/>
      <w:marBottom w:val="0"/>
      <w:divBdr>
        <w:top w:val="none" w:sz="0" w:space="0" w:color="auto"/>
        <w:left w:val="none" w:sz="0" w:space="0" w:color="auto"/>
        <w:bottom w:val="none" w:sz="0" w:space="0" w:color="auto"/>
        <w:right w:val="none" w:sz="0" w:space="0" w:color="auto"/>
      </w:divBdr>
      <w:divsChild>
        <w:div w:id="1407846670">
          <w:marLeft w:val="547"/>
          <w:marRight w:val="0"/>
          <w:marTop w:val="0"/>
          <w:marBottom w:val="0"/>
          <w:divBdr>
            <w:top w:val="none" w:sz="0" w:space="0" w:color="auto"/>
            <w:left w:val="none" w:sz="0" w:space="0" w:color="auto"/>
            <w:bottom w:val="none" w:sz="0" w:space="0" w:color="auto"/>
            <w:right w:val="none" w:sz="0" w:space="0" w:color="auto"/>
          </w:divBdr>
        </w:div>
      </w:divsChild>
    </w:div>
    <w:div w:id="1678997181">
      <w:bodyDiv w:val="1"/>
      <w:marLeft w:val="0"/>
      <w:marRight w:val="0"/>
      <w:marTop w:val="0"/>
      <w:marBottom w:val="0"/>
      <w:divBdr>
        <w:top w:val="none" w:sz="0" w:space="0" w:color="auto"/>
        <w:left w:val="none" w:sz="0" w:space="0" w:color="auto"/>
        <w:bottom w:val="none" w:sz="0" w:space="0" w:color="auto"/>
        <w:right w:val="none" w:sz="0" w:space="0" w:color="auto"/>
      </w:divBdr>
    </w:div>
    <w:div w:id="1709523388">
      <w:bodyDiv w:val="1"/>
      <w:marLeft w:val="0"/>
      <w:marRight w:val="0"/>
      <w:marTop w:val="0"/>
      <w:marBottom w:val="0"/>
      <w:divBdr>
        <w:top w:val="none" w:sz="0" w:space="0" w:color="auto"/>
        <w:left w:val="none" w:sz="0" w:space="0" w:color="auto"/>
        <w:bottom w:val="none" w:sz="0" w:space="0" w:color="auto"/>
        <w:right w:val="none" w:sz="0" w:space="0" w:color="auto"/>
      </w:divBdr>
    </w:div>
    <w:div w:id="1779913427">
      <w:bodyDiv w:val="1"/>
      <w:marLeft w:val="0"/>
      <w:marRight w:val="0"/>
      <w:marTop w:val="0"/>
      <w:marBottom w:val="0"/>
      <w:divBdr>
        <w:top w:val="none" w:sz="0" w:space="0" w:color="auto"/>
        <w:left w:val="none" w:sz="0" w:space="0" w:color="auto"/>
        <w:bottom w:val="none" w:sz="0" w:space="0" w:color="auto"/>
        <w:right w:val="none" w:sz="0" w:space="0" w:color="auto"/>
      </w:divBdr>
    </w:div>
    <w:div w:id="1823083891">
      <w:bodyDiv w:val="1"/>
      <w:marLeft w:val="0"/>
      <w:marRight w:val="0"/>
      <w:marTop w:val="0"/>
      <w:marBottom w:val="0"/>
      <w:divBdr>
        <w:top w:val="none" w:sz="0" w:space="0" w:color="auto"/>
        <w:left w:val="none" w:sz="0" w:space="0" w:color="auto"/>
        <w:bottom w:val="none" w:sz="0" w:space="0" w:color="auto"/>
        <w:right w:val="none" w:sz="0" w:space="0" w:color="auto"/>
      </w:divBdr>
    </w:div>
    <w:div w:id="1824543585">
      <w:bodyDiv w:val="1"/>
      <w:marLeft w:val="0"/>
      <w:marRight w:val="0"/>
      <w:marTop w:val="0"/>
      <w:marBottom w:val="0"/>
      <w:divBdr>
        <w:top w:val="none" w:sz="0" w:space="0" w:color="auto"/>
        <w:left w:val="none" w:sz="0" w:space="0" w:color="auto"/>
        <w:bottom w:val="none" w:sz="0" w:space="0" w:color="auto"/>
        <w:right w:val="none" w:sz="0" w:space="0" w:color="auto"/>
      </w:divBdr>
      <w:divsChild>
        <w:div w:id="1997417724">
          <w:marLeft w:val="446"/>
          <w:marRight w:val="0"/>
          <w:marTop w:val="0"/>
          <w:marBottom w:val="0"/>
          <w:divBdr>
            <w:top w:val="none" w:sz="0" w:space="0" w:color="auto"/>
            <w:left w:val="none" w:sz="0" w:space="0" w:color="auto"/>
            <w:bottom w:val="none" w:sz="0" w:space="0" w:color="auto"/>
            <w:right w:val="none" w:sz="0" w:space="0" w:color="auto"/>
          </w:divBdr>
        </w:div>
        <w:div w:id="1405882910">
          <w:marLeft w:val="446"/>
          <w:marRight w:val="0"/>
          <w:marTop w:val="0"/>
          <w:marBottom w:val="0"/>
          <w:divBdr>
            <w:top w:val="none" w:sz="0" w:space="0" w:color="auto"/>
            <w:left w:val="none" w:sz="0" w:space="0" w:color="auto"/>
            <w:bottom w:val="none" w:sz="0" w:space="0" w:color="auto"/>
            <w:right w:val="none" w:sz="0" w:space="0" w:color="auto"/>
          </w:divBdr>
        </w:div>
        <w:div w:id="1988704459">
          <w:marLeft w:val="446"/>
          <w:marRight w:val="0"/>
          <w:marTop w:val="0"/>
          <w:marBottom w:val="0"/>
          <w:divBdr>
            <w:top w:val="none" w:sz="0" w:space="0" w:color="auto"/>
            <w:left w:val="none" w:sz="0" w:space="0" w:color="auto"/>
            <w:bottom w:val="none" w:sz="0" w:space="0" w:color="auto"/>
            <w:right w:val="none" w:sz="0" w:space="0" w:color="auto"/>
          </w:divBdr>
        </w:div>
        <w:div w:id="1478376408">
          <w:marLeft w:val="446"/>
          <w:marRight w:val="0"/>
          <w:marTop w:val="0"/>
          <w:marBottom w:val="0"/>
          <w:divBdr>
            <w:top w:val="none" w:sz="0" w:space="0" w:color="auto"/>
            <w:left w:val="none" w:sz="0" w:space="0" w:color="auto"/>
            <w:bottom w:val="none" w:sz="0" w:space="0" w:color="auto"/>
            <w:right w:val="none" w:sz="0" w:space="0" w:color="auto"/>
          </w:divBdr>
        </w:div>
        <w:div w:id="71172307">
          <w:marLeft w:val="446"/>
          <w:marRight w:val="0"/>
          <w:marTop w:val="0"/>
          <w:marBottom w:val="0"/>
          <w:divBdr>
            <w:top w:val="none" w:sz="0" w:space="0" w:color="auto"/>
            <w:left w:val="none" w:sz="0" w:space="0" w:color="auto"/>
            <w:bottom w:val="none" w:sz="0" w:space="0" w:color="auto"/>
            <w:right w:val="none" w:sz="0" w:space="0" w:color="auto"/>
          </w:divBdr>
        </w:div>
        <w:div w:id="1334257507">
          <w:marLeft w:val="446"/>
          <w:marRight w:val="0"/>
          <w:marTop w:val="0"/>
          <w:marBottom w:val="0"/>
          <w:divBdr>
            <w:top w:val="none" w:sz="0" w:space="0" w:color="auto"/>
            <w:left w:val="none" w:sz="0" w:space="0" w:color="auto"/>
            <w:bottom w:val="none" w:sz="0" w:space="0" w:color="auto"/>
            <w:right w:val="none" w:sz="0" w:space="0" w:color="auto"/>
          </w:divBdr>
        </w:div>
        <w:div w:id="167065045">
          <w:marLeft w:val="446"/>
          <w:marRight w:val="0"/>
          <w:marTop w:val="0"/>
          <w:marBottom w:val="0"/>
          <w:divBdr>
            <w:top w:val="none" w:sz="0" w:space="0" w:color="auto"/>
            <w:left w:val="none" w:sz="0" w:space="0" w:color="auto"/>
            <w:bottom w:val="none" w:sz="0" w:space="0" w:color="auto"/>
            <w:right w:val="none" w:sz="0" w:space="0" w:color="auto"/>
          </w:divBdr>
        </w:div>
        <w:div w:id="45498599">
          <w:marLeft w:val="446"/>
          <w:marRight w:val="0"/>
          <w:marTop w:val="0"/>
          <w:marBottom w:val="0"/>
          <w:divBdr>
            <w:top w:val="none" w:sz="0" w:space="0" w:color="auto"/>
            <w:left w:val="none" w:sz="0" w:space="0" w:color="auto"/>
            <w:bottom w:val="none" w:sz="0" w:space="0" w:color="auto"/>
            <w:right w:val="none" w:sz="0" w:space="0" w:color="auto"/>
          </w:divBdr>
        </w:div>
      </w:divsChild>
    </w:div>
    <w:div w:id="2043239038">
      <w:bodyDiv w:val="1"/>
      <w:marLeft w:val="0"/>
      <w:marRight w:val="0"/>
      <w:marTop w:val="0"/>
      <w:marBottom w:val="0"/>
      <w:divBdr>
        <w:top w:val="none" w:sz="0" w:space="0" w:color="auto"/>
        <w:left w:val="none" w:sz="0" w:space="0" w:color="auto"/>
        <w:bottom w:val="none" w:sz="0" w:space="0" w:color="auto"/>
        <w:right w:val="none" w:sz="0" w:space="0" w:color="auto"/>
      </w:divBdr>
      <w:divsChild>
        <w:div w:id="966400432">
          <w:marLeft w:val="547"/>
          <w:marRight w:val="0"/>
          <w:marTop w:val="160"/>
          <w:marBottom w:val="0"/>
          <w:divBdr>
            <w:top w:val="none" w:sz="0" w:space="0" w:color="auto"/>
            <w:left w:val="none" w:sz="0" w:space="0" w:color="auto"/>
            <w:bottom w:val="none" w:sz="0" w:space="0" w:color="auto"/>
            <w:right w:val="none" w:sz="0" w:space="0" w:color="auto"/>
          </w:divBdr>
        </w:div>
        <w:div w:id="1456606990">
          <w:marLeft w:val="547"/>
          <w:marRight w:val="0"/>
          <w:marTop w:val="0"/>
          <w:marBottom w:val="0"/>
          <w:divBdr>
            <w:top w:val="none" w:sz="0" w:space="0" w:color="auto"/>
            <w:left w:val="none" w:sz="0" w:space="0" w:color="auto"/>
            <w:bottom w:val="none" w:sz="0" w:space="0" w:color="auto"/>
            <w:right w:val="none" w:sz="0" w:space="0" w:color="auto"/>
          </w:divBdr>
        </w:div>
        <w:div w:id="1555581612">
          <w:marLeft w:val="547"/>
          <w:marRight w:val="0"/>
          <w:marTop w:val="0"/>
          <w:marBottom w:val="0"/>
          <w:divBdr>
            <w:top w:val="none" w:sz="0" w:space="0" w:color="auto"/>
            <w:left w:val="none" w:sz="0" w:space="0" w:color="auto"/>
            <w:bottom w:val="none" w:sz="0" w:space="0" w:color="auto"/>
            <w:right w:val="none" w:sz="0" w:space="0" w:color="auto"/>
          </w:divBdr>
        </w:div>
        <w:div w:id="613437302">
          <w:marLeft w:val="547"/>
          <w:marRight w:val="0"/>
          <w:marTop w:val="0"/>
          <w:marBottom w:val="0"/>
          <w:divBdr>
            <w:top w:val="none" w:sz="0" w:space="0" w:color="auto"/>
            <w:left w:val="none" w:sz="0" w:space="0" w:color="auto"/>
            <w:bottom w:val="none" w:sz="0" w:space="0" w:color="auto"/>
            <w:right w:val="none" w:sz="0" w:space="0" w:color="auto"/>
          </w:divBdr>
        </w:div>
        <w:div w:id="794829286">
          <w:marLeft w:val="547"/>
          <w:marRight w:val="0"/>
          <w:marTop w:val="0"/>
          <w:marBottom w:val="0"/>
          <w:divBdr>
            <w:top w:val="none" w:sz="0" w:space="0" w:color="auto"/>
            <w:left w:val="none" w:sz="0" w:space="0" w:color="auto"/>
            <w:bottom w:val="none" w:sz="0" w:space="0" w:color="auto"/>
            <w:right w:val="none" w:sz="0" w:space="0" w:color="auto"/>
          </w:divBdr>
        </w:div>
        <w:div w:id="677662098">
          <w:marLeft w:val="547"/>
          <w:marRight w:val="0"/>
          <w:marTop w:val="0"/>
          <w:marBottom w:val="160"/>
          <w:divBdr>
            <w:top w:val="none" w:sz="0" w:space="0" w:color="auto"/>
            <w:left w:val="none" w:sz="0" w:space="0" w:color="auto"/>
            <w:bottom w:val="none" w:sz="0" w:space="0" w:color="auto"/>
            <w:right w:val="none" w:sz="0" w:space="0" w:color="auto"/>
          </w:divBdr>
        </w:div>
      </w:divsChild>
    </w:div>
    <w:div w:id="2089230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45DED289A7443AE8C4C65A3B861A236"/>
        <w:category>
          <w:name w:val="Général"/>
          <w:gallery w:val="placeholder"/>
        </w:category>
        <w:types>
          <w:type w:val="bbPlcHdr"/>
        </w:types>
        <w:behaviors>
          <w:behavior w:val="content"/>
        </w:behaviors>
        <w:guid w:val="{57D83DB3-8568-41B6-853A-83F1B060A8E8}"/>
      </w:docPartPr>
      <w:docPartBody>
        <w:p w:rsidR="00552A01" w:rsidRDefault="00065810" w:rsidP="00065810">
          <w:pPr>
            <w:pStyle w:val="245DED289A7443AE8C4C65A3B861A236"/>
          </w:pPr>
          <w:r w:rsidRPr="006622EF">
            <w:rPr>
              <w:rStyle w:val="Textedelespacerserv"/>
            </w:rPr>
            <w:t>[Titre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isha">
    <w:charset w:val="B1"/>
    <w:family w:val="swiss"/>
    <w:pitch w:val="variable"/>
    <w:sig w:usb0="80000807" w:usb1="40000042" w:usb2="00000000" w:usb3="00000000" w:csb0="00000021" w:csb1="00000000"/>
  </w:font>
  <w:font w:name="Arial Unicode MS">
    <w:panose1 w:val="020B0604020202020204"/>
    <w:charset w:val="80"/>
    <w:family w:val="swiss"/>
    <w:pitch w:val="variable"/>
    <w:sig w:usb0="F7FFAEFF" w:usb1="F9DFFFFF" w:usb2="0000007F" w:usb3="00000000" w:csb0="003F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5810"/>
    <w:rsid w:val="0000590E"/>
    <w:rsid w:val="0002779E"/>
    <w:rsid w:val="0003354B"/>
    <w:rsid w:val="0004138E"/>
    <w:rsid w:val="00056A3B"/>
    <w:rsid w:val="00065810"/>
    <w:rsid w:val="000751E0"/>
    <w:rsid w:val="0011148D"/>
    <w:rsid w:val="00112DBA"/>
    <w:rsid w:val="0013177B"/>
    <w:rsid w:val="00154573"/>
    <w:rsid w:val="00157804"/>
    <w:rsid w:val="001715F5"/>
    <w:rsid w:val="00187F1E"/>
    <w:rsid w:val="001A0AED"/>
    <w:rsid w:val="001B1288"/>
    <w:rsid w:val="00202C72"/>
    <w:rsid w:val="00213D45"/>
    <w:rsid w:val="002457F7"/>
    <w:rsid w:val="00251173"/>
    <w:rsid w:val="00253012"/>
    <w:rsid w:val="00281F0D"/>
    <w:rsid w:val="002832EF"/>
    <w:rsid w:val="002B5A0A"/>
    <w:rsid w:val="002C216B"/>
    <w:rsid w:val="002C4E91"/>
    <w:rsid w:val="002D0B17"/>
    <w:rsid w:val="002E01FC"/>
    <w:rsid w:val="002F7657"/>
    <w:rsid w:val="00306654"/>
    <w:rsid w:val="00342603"/>
    <w:rsid w:val="00352393"/>
    <w:rsid w:val="0037047F"/>
    <w:rsid w:val="00371DE0"/>
    <w:rsid w:val="00375795"/>
    <w:rsid w:val="00392A4F"/>
    <w:rsid w:val="003E0A12"/>
    <w:rsid w:val="003E1F30"/>
    <w:rsid w:val="004033F8"/>
    <w:rsid w:val="00404DB5"/>
    <w:rsid w:val="00434EBC"/>
    <w:rsid w:val="0044204A"/>
    <w:rsid w:val="004847DD"/>
    <w:rsid w:val="00487329"/>
    <w:rsid w:val="005159E2"/>
    <w:rsid w:val="00517D8B"/>
    <w:rsid w:val="005229BA"/>
    <w:rsid w:val="005449B1"/>
    <w:rsid w:val="00544B35"/>
    <w:rsid w:val="00552A01"/>
    <w:rsid w:val="00574764"/>
    <w:rsid w:val="005774D8"/>
    <w:rsid w:val="00577515"/>
    <w:rsid w:val="005949A4"/>
    <w:rsid w:val="005B092C"/>
    <w:rsid w:val="005B2481"/>
    <w:rsid w:val="005D3F63"/>
    <w:rsid w:val="005F42E3"/>
    <w:rsid w:val="006007EA"/>
    <w:rsid w:val="00610F32"/>
    <w:rsid w:val="00633CCD"/>
    <w:rsid w:val="00634EF6"/>
    <w:rsid w:val="00640C6B"/>
    <w:rsid w:val="00656FB7"/>
    <w:rsid w:val="00665E2F"/>
    <w:rsid w:val="00675077"/>
    <w:rsid w:val="00681F75"/>
    <w:rsid w:val="0069158B"/>
    <w:rsid w:val="006B4D92"/>
    <w:rsid w:val="006C2DB7"/>
    <w:rsid w:val="006D2E65"/>
    <w:rsid w:val="006E4450"/>
    <w:rsid w:val="006E5728"/>
    <w:rsid w:val="00714E6A"/>
    <w:rsid w:val="0075395D"/>
    <w:rsid w:val="0076077D"/>
    <w:rsid w:val="00795597"/>
    <w:rsid w:val="007A24F9"/>
    <w:rsid w:val="00813EA2"/>
    <w:rsid w:val="008210E1"/>
    <w:rsid w:val="00834DD3"/>
    <w:rsid w:val="00865C99"/>
    <w:rsid w:val="00875D02"/>
    <w:rsid w:val="008869F8"/>
    <w:rsid w:val="008950F7"/>
    <w:rsid w:val="008A4A49"/>
    <w:rsid w:val="008D62F4"/>
    <w:rsid w:val="00901D1C"/>
    <w:rsid w:val="009077D7"/>
    <w:rsid w:val="009100CF"/>
    <w:rsid w:val="00917FA1"/>
    <w:rsid w:val="00991429"/>
    <w:rsid w:val="009C6A37"/>
    <w:rsid w:val="009D2874"/>
    <w:rsid w:val="009D5A37"/>
    <w:rsid w:val="009E4F74"/>
    <w:rsid w:val="009F585C"/>
    <w:rsid w:val="00A0453E"/>
    <w:rsid w:val="00A134B4"/>
    <w:rsid w:val="00A30A27"/>
    <w:rsid w:val="00A375C4"/>
    <w:rsid w:val="00A41E13"/>
    <w:rsid w:val="00A55584"/>
    <w:rsid w:val="00A603EF"/>
    <w:rsid w:val="00A64E4F"/>
    <w:rsid w:val="00A6759A"/>
    <w:rsid w:val="00A93C83"/>
    <w:rsid w:val="00AE09E0"/>
    <w:rsid w:val="00AF331E"/>
    <w:rsid w:val="00B8681F"/>
    <w:rsid w:val="00B919CA"/>
    <w:rsid w:val="00BE4B60"/>
    <w:rsid w:val="00BF3BC9"/>
    <w:rsid w:val="00C2689A"/>
    <w:rsid w:val="00C35E33"/>
    <w:rsid w:val="00C50CD7"/>
    <w:rsid w:val="00C75DCD"/>
    <w:rsid w:val="00C812E2"/>
    <w:rsid w:val="00C870A6"/>
    <w:rsid w:val="00C9391F"/>
    <w:rsid w:val="00CC270D"/>
    <w:rsid w:val="00CC53E9"/>
    <w:rsid w:val="00CD0BBC"/>
    <w:rsid w:val="00CF726C"/>
    <w:rsid w:val="00D129EC"/>
    <w:rsid w:val="00D211DA"/>
    <w:rsid w:val="00D26DDB"/>
    <w:rsid w:val="00D33274"/>
    <w:rsid w:val="00D33586"/>
    <w:rsid w:val="00D41957"/>
    <w:rsid w:val="00D45C34"/>
    <w:rsid w:val="00D75CDB"/>
    <w:rsid w:val="00D943CA"/>
    <w:rsid w:val="00DD36B4"/>
    <w:rsid w:val="00E07D67"/>
    <w:rsid w:val="00E07FF6"/>
    <w:rsid w:val="00E37FC1"/>
    <w:rsid w:val="00ED1D35"/>
    <w:rsid w:val="00F02896"/>
    <w:rsid w:val="00F03248"/>
    <w:rsid w:val="00F03348"/>
    <w:rsid w:val="00F0504C"/>
    <w:rsid w:val="00F152D2"/>
    <w:rsid w:val="00F41A91"/>
    <w:rsid w:val="00F43425"/>
    <w:rsid w:val="00F44DB4"/>
    <w:rsid w:val="00F53CE1"/>
    <w:rsid w:val="00F71793"/>
    <w:rsid w:val="00F74014"/>
    <w:rsid w:val="00FC334B"/>
    <w:rsid w:val="00FF7205"/>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202C72"/>
    <w:rPr>
      <w:color w:val="808080"/>
    </w:rPr>
  </w:style>
  <w:style w:type="paragraph" w:customStyle="1" w:styleId="245DED289A7443AE8C4C65A3B861A236">
    <w:name w:val="245DED289A7443AE8C4C65A3B861A236"/>
    <w:rsid w:val="0006581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_SETEC JUNE 2022">
      <a:dk1>
        <a:srgbClr val="1A1A1A"/>
      </a:dk1>
      <a:lt1>
        <a:sysClr val="window" lastClr="FFFFFF"/>
      </a:lt1>
      <a:dk2>
        <a:srgbClr val="6F6F6F"/>
      </a:dk2>
      <a:lt2>
        <a:srgbClr val="E7E6E6"/>
      </a:lt2>
      <a:accent1>
        <a:srgbClr val="17823D"/>
      </a:accent1>
      <a:accent2>
        <a:srgbClr val="3FA535"/>
      </a:accent2>
      <a:accent3>
        <a:srgbClr val="6F6F6F"/>
      </a:accent3>
      <a:accent4>
        <a:srgbClr val="3B7179"/>
      </a:accent4>
      <a:accent5>
        <a:srgbClr val="DFB780"/>
      </a:accent5>
      <a:accent6>
        <a:srgbClr val="DF685C"/>
      </a:accent6>
      <a:hlink>
        <a:srgbClr val="6F6F6F"/>
      </a:hlink>
      <a:folHlink>
        <a:srgbClr val="6F6F6F"/>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B4857D55885B469BCB579BE801F22E" ma:contentTypeVersion="4" ma:contentTypeDescription="Crée un document." ma:contentTypeScope="" ma:versionID="2e8e38eb9174406d2b9c12ad0b544d14">
  <xsd:schema xmlns:xsd="http://www.w3.org/2001/XMLSchema" xmlns:xs="http://www.w3.org/2001/XMLSchema" xmlns:p="http://schemas.microsoft.com/office/2006/metadata/properties" xmlns:ns2="099d9d03-0ccb-45fe-ace4-0ceee467eadd" targetNamespace="http://schemas.microsoft.com/office/2006/metadata/properties" ma:root="true" ma:fieldsID="4ff92bb3cf4e3a5f5d791fdaea29176b" ns2:_="">
    <xsd:import namespace="099d9d03-0ccb-45fe-ace4-0ceee467ead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9d9d03-0ccb-45fe-ace4-0ceee467ead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68611A-4AEF-49AF-BAB3-1EBEABD258E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B8EF1EE-3C46-4C15-B9E1-0FB5A214B47A}">
  <ds:schemaRefs>
    <ds:schemaRef ds:uri="http://schemas.microsoft.com/sharepoint/v3/contenttype/forms"/>
  </ds:schemaRefs>
</ds:datastoreItem>
</file>

<file path=customXml/itemProps3.xml><?xml version="1.0" encoding="utf-8"?>
<ds:datastoreItem xmlns:ds="http://schemas.openxmlformats.org/officeDocument/2006/customXml" ds:itemID="{6089DC3C-681B-4E4F-8B7E-F1C6ADE209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9d9d03-0ccb-45fe-ace4-0ceee467ead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8FD9D4F-01E8-494D-A87F-C60BB6614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21</Pages>
  <Words>6727</Words>
  <Characters>37741</Characters>
  <Application>Microsoft Office Word</Application>
  <DocSecurity>0</DocSecurity>
  <Lines>803</Lines>
  <Paragraphs>458</Paragraphs>
  <ScaleCrop>false</ScaleCrop>
  <HeadingPairs>
    <vt:vector size="2" baseType="variant">
      <vt:variant>
        <vt:lpstr>Titre</vt:lpstr>
      </vt:variant>
      <vt:variant>
        <vt:i4>1</vt:i4>
      </vt:variant>
    </vt:vector>
  </HeadingPairs>
  <TitlesOfParts>
    <vt:vector size="1" baseType="lpstr">
      <vt:lpstr>DCE Pont Route – Pièce A05 – Notice de Respect de l’environnement</vt:lpstr>
    </vt:vector>
  </TitlesOfParts>
  <Manager>Responsable</Manager>
  <Company/>
  <LinksUpToDate>false</LinksUpToDate>
  <CharactersWithSpaces>44010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DCE Pont Route – Pièce A05 – Notice de Respect de l’environnement</dc:title>
  <dc:subject>XXXXX</dc:subject>
  <dc:creator>MPREZ</dc:creator>
  <cp:keywords/>
  <dc:description>Mois 2022</dc:description>
  <cp:lastModifiedBy>DELGA Arnaud</cp:lastModifiedBy>
  <cp:revision>16</cp:revision>
  <cp:lastPrinted>2024-09-30T17:21:00Z</cp:lastPrinted>
  <dcterms:created xsi:type="dcterms:W3CDTF">2026-01-13T13:19:00Z</dcterms:created>
  <dcterms:modified xsi:type="dcterms:W3CDTF">2026-01-27T07:02:00Z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0x01010079B4857D55885B469BCB579BE801F22E</vt:lpwstr>
  </property>
  <property fmtid="{D5CDD505-2E9C-101B-9397-08002B2CF9AE}" pid="3" name="docLang">
    <vt:lpwstr>fr</vt:lpwstr>
  </property>
</Properties>
</file>